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28D2F4"/>
    <w:p w14:paraId="16DEBC82"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>
        <w:rPr>
          <w:rFonts w:hint="eastAsia" w:eastAsia="方正小标宋简体"/>
          <w:b/>
          <w:sz w:val="44"/>
          <w:szCs w:val="44"/>
        </w:rPr>
        <w:t>202</w:t>
      </w:r>
      <w:r>
        <w:rPr>
          <w:rFonts w:hint="eastAsia" w:eastAsia="方正小标宋简体"/>
          <w:b/>
          <w:sz w:val="44"/>
          <w:szCs w:val="44"/>
          <w:lang w:val="en-US" w:eastAsia="zh-CN"/>
        </w:rPr>
        <w:t>6</w:t>
      </w:r>
      <w:bookmarkStart w:id="0" w:name="_GoBack"/>
      <w:bookmarkEnd w:id="0"/>
      <w:r>
        <w:rPr>
          <w:rFonts w:eastAsia="方正小标宋简体"/>
          <w:b/>
          <w:sz w:val="44"/>
          <w:szCs w:val="44"/>
        </w:rPr>
        <w:t>年硕士研究生入学考试自命题科目</w:t>
      </w:r>
    </w:p>
    <w:p w14:paraId="2C38FFC2">
      <w:pPr>
        <w:spacing w:line="56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/>
          <w:sz w:val="44"/>
          <w:szCs w:val="44"/>
        </w:rPr>
        <w:t>考试大纲</w:t>
      </w:r>
    </w:p>
    <w:tbl>
      <w:tblPr>
        <w:tblStyle w:val="8"/>
        <w:tblW w:w="85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0"/>
        <w:gridCol w:w="2852"/>
      </w:tblGrid>
      <w:tr w14:paraId="749E92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 w14:paraId="724EE06D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阶段</w:t>
            </w:r>
            <w:r>
              <w:rPr>
                <w:rFonts w:hint="eastAsia" w:eastAsia="仿宋_GB2312"/>
                <w:bCs/>
                <w:sz w:val="28"/>
                <w:szCs w:val="28"/>
              </w:rPr>
              <w:t>：复</w:t>
            </w:r>
            <w:r>
              <w:rPr>
                <w:rFonts w:eastAsia="仿宋_GB2312"/>
                <w:bCs/>
                <w:sz w:val="28"/>
                <w:szCs w:val="28"/>
              </w:rPr>
              <w:t>试</w:t>
            </w:r>
          </w:p>
        </w:tc>
        <w:tc>
          <w:tcPr>
            <w:tcW w:w="2852" w:type="dxa"/>
          </w:tcPr>
          <w:p w14:paraId="3F791881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科目</w:t>
            </w:r>
            <w:r>
              <w:rPr>
                <w:rFonts w:eastAsia="仿宋_GB2312"/>
                <w:bCs/>
                <w:sz w:val="28"/>
                <w:szCs w:val="28"/>
              </w:rPr>
              <w:t>满分值：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100分</w:t>
            </w:r>
          </w:p>
        </w:tc>
      </w:tr>
      <w:tr w14:paraId="289497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 w14:paraId="63D88EB1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考试科目：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地理信息系统原理</w:t>
            </w:r>
          </w:p>
        </w:tc>
        <w:tc>
          <w:tcPr>
            <w:tcW w:w="2852" w:type="dxa"/>
          </w:tcPr>
          <w:p w14:paraId="34E5F649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科目代码：</w:t>
            </w:r>
          </w:p>
        </w:tc>
      </w:tr>
      <w:tr w14:paraId="745E9F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 w14:paraId="13E74805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方式：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闭卷</w:t>
            </w:r>
            <w:r>
              <w:rPr>
                <w:rFonts w:eastAsia="仿宋_GB2312"/>
                <w:bCs/>
                <w:sz w:val="28"/>
                <w:szCs w:val="28"/>
              </w:rPr>
              <w:t>笔试</w:t>
            </w:r>
          </w:p>
        </w:tc>
        <w:tc>
          <w:tcPr>
            <w:tcW w:w="2852" w:type="dxa"/>
          </w:tcPr>
          <w:p w14:paraId="4B142382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时长：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180分钟</w:t>
            </w:r>
          </w:p>
        </w:tc>
      </w:tr>
    </w:tbl>
    <w:p w14:paraId="12C425D4">
      <w:pPr>
        <w:spacing w:line="360" w:lineRule="auto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一、</w:t>
      </w:r>
      <w:r>
        <w:rPr>
          <w:rFonts w:hint="eastAsia" w:eastAsia="黑体"/>
          <w:b/>
          <w:bCs/>
          <w:sz w:val="28"/>
          <w:szCs w:val="28"/>
        </w:rPr>
        <w:t>科目</w:t>
      </w:r>
      <w:r>
        <w:rPr>
          <w:rFonts w:eastAsia="黑体"/>
          <w:b/>
          <w:bCs/>
          <w:sz w:val="28"/>
          <w:szCs w:val="28"/>
        </w:rPr>
        <w:t>的总体要求</w:t>
      </w:r>
    </w:p>
    <w:p w14:paraId="1D98235E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要求考生掌握地理信息系统的基本概念、空间数据模型、空间数据的采集、处理与组织、空间数据查询与空间分析基本原理和方法，熟悉空间决策支持模型以及3S集成技术，了解地理信息系统在农业方面的应用。</w:t>
      </w:r>
    </w:p>
    <w:p w14:paraId="5E51C984">
      <w:pPr>
        <w:spacing w:line="36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二、</w:t>
      </w:r>
      <w:r>
        <w:rPr>
          <w:rFonts w:hint="eastAsia" w:eastAsia="黑体"/>
          <w:b/>
          <w:sz w:val="28"/>
          <w:szCs w:val="28"/>
        </w:rPr>
        <w:t>考核内容与考核要求</w:t>
      </w:r>
    </w:p>
    <w:p w14:paraId="08A5126E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1、地理信息系统概论</w:t>
      </w:r>
      <w:r>
        <w:rPr>
          <w:rFonts w:hint="eastAsia" w:eastAsia="仿宋_GB2312"/>
          <w:bCs/>
          <w:sz w:val="28"/>
          <w:szCs w:val="28"/>
        </w:rPr>
        <w:tab/>
      </w:r>
    </w:p>
    <w:p w14:paraId="146D22E5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掌握地理信息系统的基本概念、地理信息系统类型及组成、功能、研究内容，了解地理信息系统的发展简史、地球信息科学和数字地球、智慧地球</w:t>
      </w:r>
    </w:p>
    <w:p w14:paraId="219DE21C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2、空间参照系统和地图投影</w:t>
      </w:r>
    </w:p>
    <w:p w14:paraId="381B5DEC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掌握地</w:t>
      </w:r>
      <w:r>
        <w:rPr>
          <w:rFonts w:hint="eastAsia" w:eastAsia="仿宋_GB2312"/>
          <w:bCs/>
          <w:sz w:val="28"/>
          <w:szCs w:val="28"/>
          <w:lang w:val="en-US" w:eastAsia="zh-CN"/>
        </w:rPr>
        <w:t>球</w:t>
      </w:r>
      <w:r>
        <w:rPr>
          <w:rFonts w:hint="eastAsia" w:eastAsia="仿宋_GB2312"/>
          <w:bCs/>
          <w:sz w:val="28"/>
          <w:szCs w:val="28"/>
        </w:rPr>
        <w:t>椭球体基本要素、地图投影的概念、变开解、分类</w:t>
      </w:r>
    </w:p>
    <w:p w14:paraId="0582F912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3、空间数据模型</w:t>
      </w:r>
    </w:p>
    <w:p w14:paraId="013B1B26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了解地理空间与空间抽象、空间数据概念模型、空间数据与空间关系</w:t>
      </w:r>
    </w:p>
    <w:p w14:paraId="5F4C3B4B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3、空间数据结构</w:t>
      </w:r>
    </w:p>
    <w:p w14:paraId="52A99931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掌握矢量数据结构、栅格数据结构，了解矢栅一体化数据结构、镶嵌数据结构、三维数据结构</w:t>
      </w:r>
    </w:p>
    <w:p w14:paraId="625D6B83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4、空间数据组织与管理</w:t>
      </w:r>
    </w:p>
    <w:p w14:paraId="5831ED88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理解空间数据库、空间数据管理以及空间数据组织，了解空间索引及空间信息查询</w:t>
      </w:r>
    </w:p>
    <w:p w14:paraId="5835EE55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5、空间数据采集与处理</w:t>
      </w:r>
      <w:r>
        <w:rPr>
          <w:rFonts w:hint="eastAsia" w:eastAsia="仿宋_GB2312"/>
          <w:bCs/>
          <w:sz w:val="28"/>
          <w:szCs w:val="28"/>
        </w:rPr>
        <w:tab/>
      </w:r>
    </w:p>
    <w:p w14:paraId="0E3859C1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掌握空间数据源及空间数据采集、处理方法，了解数据入库流程及数据质量评价与控制方法</w:t>
      </w:r>
    </w:p>
    <w:p w14:paraId="0FEF4E9F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6、空间查询与分析</w:t>
      </w:r>
    </w:p>
    <w:p w14:paraId="2134A96B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掌握空间查询与量算、空间变换、再分类、缓冲区分析、叠加分析、网络分析、空间插值等空间分析的原理和方法。</w:t>
      </w:r>
    </w:p>
    <w:p w14:paraId="28239B88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7、数字地形模型与地形分析</w:t>
      </w:r>
    </w:p>
    <w:p w14:paraId="4262D263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掌握DEM基本概念及主要表示模型，了解DEM的建立及DEM的分析和应用</w:t>
      </w:r>
    </w:p>
    <w:p w14:paraId="3C2CF005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8、空间建模与空间决策支持</w:t>
      </w:r>
    </w:p>
    <w:p w14:paraId="08A51FD7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了解空间分析过程及其模型</w:t>
      </w:r>
    </w:p>
    <w:p w14:paraId="29704354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9、3S集成技术及应用</w:t>
      </w:r>
    </w:p>
    <w:p w14:paraId="218F5552"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熟悉3S基本概念、了解3S集成技术及其应用</w:t>
      </w:r>
    </w:p>
    <w:p w14:paraId="7B6D0560">
      <w:pPr>
        <w:pStyle w:val="3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三、题型</w:t>
      </w:r>
      <w:r>
        <w:rPr>
          <w:rFonts w:hint="eastAsia" w:eastAsia="黑体"/>
          <w:b/>
          <w:sz w:val="28"/>
          <w:szCs w:val="28"/>
        </w:rPr>
        <w:t>结构</w:t>
      </w:r>
    </w:p>
    <w:p w14:paraId="29D60F98"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考试</w:t>
      </w:r>
      <w:r>
        <w:rPr>
          <w:rFonts w:eastAsia="仿宋_GB2312"/>
          <w:sz w:val="28"/>
          <w:szCs w:val="28"/>
        </w:rPr>
        <w:t>包含多种题型</w:t>
      </w:r>
      <w:r>
        <w:rPr>
          <w:rFonts w:hint="eastAsia" w:eastAsia="仿宋_GB2312"/>
          <w:sz w:val="28"/>
          <w:szCs w:val="28"/>
        </w:rPr>
        <w:t>：</w:t>
      </w:r>
      <w:r>
        <w:rPr>
          <w:rFonts w:eastAsia="仿宋_GB2312"/>
          <w:sz w:val="28"/>
          <w:szCs w:val="28"/>
        </w:rPr>
        <w:t>选择题、</w:t>
      </w:r>
      <w:r>
        <w:rPr>
          <w:rFonts w:hint="eastAsia" w:eastAsia="仿宋_GB2312"/>
          <w:sz w:val="28"/>
          <w:szCs w:val="28"/>
        </w:rPr>
        <w:t>简答</w:t>
      </w:r>
      <w:r>
        <w:rPr>
          <w:rFonts w:eastAsia="仿宋_GB2312"/>
          <w:sz w:val="28"/>
          <w:szCs w:val="28"/>
        </w:rPr>
        <w:t>题、论述题等。</w:t>
      </w:r>
    </w:p>
    <w:p w14:paraId="0F4EBEE7">
      <w:pPr>
        <w:pStyle w:val="3"/>
        <w:spacing w:line="24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四、</w:t>
      </w:r>
      <w:r>
        <w:rPr>
          <w:rFonts w:hint="eastAsia" w:eastAsia="黑体"/>
          <w:b/>
          <w:sz w:val="28"/>
          <w:szCs w:val="28"/>
        </w:rPr>
        <w:t>参考书目</w:t>
      </w:r>
    </w:p>
    <w:p w14:paraId="691F92F9">
      <w:pPr>
        <w:pStyle w:val="3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《</w:t>
      </w:r>
      <w:r>
        <w:rPr>
          <w:rFonts w:eastAsia="仿宋_GB2312"/>
          <w:sz w:val="28"/>
          <w:szCs w:val="28"/>
        </w:rPr>
        <w:t>地理信息系统教程</w:t>
      </w:r>
      <w:r>
        <w:rPr>
          <w:rFonts w:hint="eastAsia" w:eastAsia="仿宋_GB2312"/>
          <w:sz w:val="28"/>
          <w:szCs w:val="28"/>
        </w:rPr>
        <w:t>》，汤国安，赵牡丹，杨昕，周毅编，科学出版社，2</w:t>
      </w:r>
      <w:r>
        <w:rPr>
          <w:rFonts w:eastAsia="仿宋_GB2312"/>
          <w:sz w:val="28"/>
          <w:szCs w:val="28"/>
        </w:rPr>
        <w:t>019</w:t>
      </w:r>
    </w:p>
    <w:sectPr>
      <w:pgSz w:w="11906" w:h="16838"/>
      <w:pgMar w:top="1440" w:right="1644" w:bottom="1560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llZGNiYjRlN2NkZTcxNmM4OTU1NTI4MDE5NTYxZDAifQ=="/>
  </w:docVars>
  <w:rsids>
    <w:rsidRoot w:val="00B31588"/>
    <w:rsid w:val="0001695D"/>
    <w:rsid w:val="00020CAA"/>
    <w:rsid w:val="00086642"/>
    <w:rsid w:val="00106F28"/>
    <w:rsid w:val="001A16A2"/>
    <w:rsid w:val="001C1697"/>
    <w:rsid w:val="001C1FA0"/>
    <w:rsid w:val="001C3DD9"/>
    <w:rsid w:val="00215954"/>
    <w:rsid w:val="00280576"/>
    <w:rsid w:val="00336AFB"/>
    <w:rsid w:val="00362F0A"/>
    <w:rsid w:val="003B26E1"/>
    <w:rsid w:val="003C6C8E"/>
    <w:rsid w:val="00453E32"/>
    <w:rsid w:val="00455326"/>
    <w:rsid w:val="00496B58"/>
    <w:rsid w:val="005016CC"/>
    <w:rsid w:val="005354F1"/>
    <w:rsid w:val="00582509"/>
    <w:rsid w:val="006129EE"/>
    <w:rsid w:val="00632400"/>
    <w:rsid w:val="00677EE0"/>
    <w:rsid w:val="0069300E"/>
    <w:rsid w:val="006D21B4"/>
    <w:rsid w:val="006E1BB6"/>
    <w:rsid w:val="00792BE0"/>
    <w:rsid w:val="00866FF1"/>
    <w:rsid w:val="0086739F"/>
    <w:rsid w:val="008847BF"/>
    <w:rsid w:val="008F1419"/>
    <w:rsid w:val="008F2CA3"/>
    <w:rsid w:val="00900CE0"/>
    <w:rsid w:val="0095129A"/>
    <w:rsid w:val="0096208D"/>
    <w:rsid w:val="009D6E71"/>
    <w:rsid w:val="009F65A0"/>
    <w:rsid w:val="00A374CA"/>
    <w:rsid w:val="00A37E16"/>
    <w:rsid w:val="00A43BA2"/>
    <w:rsid w:val="00A56CD9"/>
    <w:rsid w:val="00A72CF2"/>
    <w:rsid w:val="00A975A5"/>
    <w:rsid w:val="00AC4A18"/>
    <w:rsid w:val="00B061D4"/>
    <w:rsid w:val="00B31588"/>
    <w:rsid w:val="00B43D8C"/>
    <w:rsid w:val="00C80450"/>
    <w:rsid w:val="00C83FA5"/>
    <w:rsid w:val="00D02F22"/>
    <w:rsid w:val="00DD6718"/>
    <w:rsid w:val="00E013CB"/>
    <w:rsid w:val="00E0726C"/>
    <w:rsid w:val="00E10591"/>
    <w:rsid w:val="00E6069C"/>
    <w:rsid w:val="00E92649"/>
    <w:rsid w:val="00E97AB0"/>
    <w:rsid w:val="00ED1607"/>
    <w:rsid w:val="00F63EAD"/>
    <w:rsid w:val="00F76A8D"/>
    <w:rsid w:val="00FB07CD"/>
    <w:rsid w:val="00FB34F8"/>
    <w:rsid w:val="093A15E4"/>
    <w:rsid w:val="24E422B9"/>
    <w:rsid w:val="355E61B9"/>
    <w:rsid w:val="362F04BB"/>
    <w:rsid w:val="45ED19AF"/>
    <w:rsid w:val="46383918"/>
    <w:rsid w:val="60BF3E7E"/>
    <w:rsid w:val="75942377"/>
    <w:rsid w:val="7B8D3DD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unhideWhenUsed/>
    <w:qFormat/>
    <w:uiPriority w:val="99"/>
    <w:pPr>
      <w:jc w:val="left"/>
    </w:pPr>
  </w:style>
  <w:style w:type="paragraph" w:styleId="3">
    <w:name w:val="Body Text"/>
    <w:basedOn w:val="1"/>
    <w:link w:val="13"/>
    <w:qFormat/>
    <w:uiPriority w:val="0"/>
    <w:pPr>
      <w:spacing w:line="360" w:lineRule="auto"/>
    </w:pPr>
    <w:rPr>
      <w:sz w:val="24"/>
      <w:szCs w:val="20"/>
    </w:rPr>
  </w:style>
  <w:style w:type="paragraph" w:styleId="4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6"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unhideWhenUsed/>
    <w:qFormat/>
    <w:uiPriority w:val="99"/>
    <w:rPr>
      <w:color w:val="0563C1" w:themeColor="hyperlink"/>
      <w:u w:val="single"/>
    </w:rPr>
  </w:style>
  <w:style w:type="character" w:styleId="12">
    <w:name w:val="annotation reference"/>
    <w:basedOn w:val="10"/>
    <w:unhideWhenUsed/>
    <w:qFormat/>
    <w:uiPriority w:val="99"/>
    <w:rPr>
      <w:sz w:val="21"/>
      <w:szCs w:val="21"/>
    </w:rPr>
  </w:style>
  <w:style w:type="character" w:customStyle="1" w:styleId="13">
    <w:name w:val="正文文本 字符"/>
    <w:basedOn w:val="10"/>
    <w:link w:val="3"/>
    <w:qFormat/>
    <w:uiPriority w:val="0"/>
    <w:rPr>
      <w:rFonts w:ascii="Times New Roman" w:hAnsi="Times New Roman" w:eastAsia="宋体" w:cs="Times New Roman"/>
      <w:sz w:val="24"/>
      <w:szCs w:val="20"/>
    </w:rPr>
  </w:style>
  <w:style w:type="character" w:customStyle="1" w:styleId="14">
    <w:name w:val="批注框文本 字符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批注文字 字符"/>
    <w:basedOn w:val="10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6">
    <w:name w:val="批注主题 字符"/>
    <w:basedOn w:val="15"/>
    <w:link w:val="7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7">
    <w:name w:val="未处理的提及1"/>
    <w:basedOn w:val="10"/>
    <w:unhideWhenUsed/>
    <w:qFormat/>
    <w:uiPriority w:val="99"/>
    <w:rPr>
      <w:color w:val="808080"/>
      <w:shd w:val="clear" w:color="auto" w:fill="E6E6E6"/>
    </w:rPr>
  </w:style>
  <w:style w:type="character" w:customStyle="1" w:styleId="18">
    <w:name w:val="页眉 字符"/>
    <w:basedOn w:val="10"/>
    <w:link w:val="6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9">
    <w:name w:val="页脚 字符"/>
    <w:basedOn w:val="10"/>
    <w:link w:val="5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AC1E6-5FF2-4D8A-ADDF-6EEC38DE397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704</Words>
  <Characters>724</Characters>
  <Lines>5</Lines>
  <Paragraphs>1</Paragraphs>
  <TotalTime>0</TotalTime>
  <ScaleCrop>false</ScaleCrop>
  <LinksUpToDate>false</LinksUpToDate>
  <CharactersWithSpaces>726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2017-09-12T03:36:00Z</dcterms:created>
  <dc:creator>Administrator</dc:creator>
  <cp:lastModifiedBy>夏晴</cp:lastModifiedBy>
  <cp:lastPrinted>2017-09-12T05:31:00Z</cp:lastPrinted>
  <dcterms:modified xsi:type="dcterms:W3CDTF">2025-10-23T03:16:51Z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6E57FCC649DD41C79DC283317D2B85DE_12</vt:lpwstr>
  </property>
  <property fmtid="{D5CDD505-2E9C-101B-9397-08002B2CF9AE}" pid="4" name="KSOTemplateDocerSaveRecord">
    <vt:lpwstr>eyJoZGlkIjoiYTllZGNiYjRlN2NkZTcxNmM4OTU1NTI4MDE5NTYxZDAiLCJ1c2VySWQiOiIxMTI1OTg4NDMwIn0=</vt:lpwstr>
  </property>
</Properties>
</file>