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CB2A27">
      <w:pPr>
        <w:spacing w:line="560" w:lineRule="exact"/>
        <w:jc w:val="center"/>
        <w:rPr>
          <w:rFonts w:eastAsia="方正小标宋简体"/>
          <w:b/>
          <w:sz w:val="44"/>
          <w:szCs w:val="44"/>
        </w:rPr>
      </w:pPr>
      <w:r>
        <w:rPr>
          <w:rFonts w:hint="eastAsia" w:eastAsia="方正小标宋简体"/>
          <w:b/>
          <w:sz w:val="44"/>
          <w:szCs w:val="44"/>
        </w:rPr>
        <w:t>202</w:t>
      </w:r>
      <w:r>
        <w:rPr>
          <w:rFonts w:hint="eastAsia" w:eastAsia="方正小标宋简体"/>
          <w:b/>
          <w:sz w:val="44"/>
          <w:szCs w:val="44"/>
          <w:lang w:val="en-US" w:eastAsia="zh-CN"/>
        </w:rPr>
        <w:t>6</w:t>
      </w:r>
      <w:bookmarkStart w:id="0" w:name="_GoBack"/>
      <w:bookmarkEnd w:id="0"/>
      <w:r>
        <w:rPr>
          <w:rFonts w:eastAsia="方正小标宋简体"/>
          <w:b/>
          <w:sz w:val="44"/>
          <w:szCs w:val="44"/>
        </w:rPr>
        <w:t>年硕士研究生入学考试自命题科目</w:t>
      </w:r>
    </w:p>
    <w:p w14:paraId="0B60EA05">
      <w:pPr>
        <w:spacing w:line="560" w:lineRule="exact"/>
        <w:jc w:val="center"/>
        <w:rPr>
          <w:rFonts w:eastAsia="方正小标宋简体"/>
          <w:bCs/>
          <w:sz w:val="44"/>
          <w:szCs w:val="44"/>
        </w:rPr>
      </w:pPr>
      <w:r>
        <w:rPr>
          <w:rFonts w:eastAsia="方正小标宋简体"/>
          <w:b/>
          <w:sz w:val="44"/>
          <w:szCs w:val="44"/>
        </w:rPr>
        <w:t>考试大纲</w:t>
      </w:r>
    </w:p>
    <w:tbl>
      <w:tblPr>
        <w:tblStyle w:val="5"/>
        <w:tblW w:w="852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70"/>
        <w:gridCol w:w="2852"/>
      </w:tblGrid>
      <w:tr w14:paraId="61670C2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5670" w:type="dxa"/>
          </w:tcPr>
          <w:p w14:paraId="191B89B1">
            <w:pPr>
              <w:spacing w:after="100" w:afterAutospacing="1"/>
              <w:rPr>
                <w:rFonts w:hint="eastAsia" w:eastAsia="仿宋_GB2312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eastAsia="仿宋_GB2312"/>
                <w:bCs/>
                <w:sz w:val="28"/>
                <w:szCs w:val="28"/>
              </w:rPr>
              <w:t>考试</w:t>
            </w:r>
            <w:r>
              <w:rPr>
                <w:rFonts w:eastAsia="仿宋_GB2312"/>
                <w:bCs/>
                <w:sz w:val="28"/>
                <w:szCs w:val="28"/>
              </w:rPr>
              <w:t>阶段</w:t>
            </w:r>
            <w:r>
              <w:rPr>
                <w:rFonts w:hint="eastAsia" w:eastAsia="仿宋_GB2312"/>
                <w:bCs/>
                <w:sz w:val="28"/>
                <w:szCs w:val="28"/>
              </w:rPr>
              <w:t>：</w:t>
            </w:r>
            <w:r>
              <w:rPr>
                <w:rFonts w:hint="eastAsia" w:eastAsia="仿宋_GB2312"/>
                <w:bCs/>
                <w:sz w:val="28"/>
                <w:szCs w:val="28"/>
                <w:lang w:val="en-US" w:eastAsia="zh-CN"/>
              </w:rPr>
              <w:t>复试</w:t>
            </w:r>
          </w:p>
        </w:tc>
        <w:tc>
          <w:tcPr>
            <w:tcW w:w="2852" w:type="dxa"/>
          </w:tcPr>
          <w:p w14:paraId="178619EE">
            <w:pPr>
              <w:spacing w:after="100" w:afterAutospacing="1"/>
              <w:rPr>
                <w:rFonts w:hint="default" w:eastAsia="仿宋_GB2312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eastAsia="仿宋_GB2312"/>
                <w:bCs/>
                <w:sz w:val="28"/>
                <w:szCs w:val="28"/>
              </w:rPr>
              <w:t>科目</w:t>
            </w:r>
            <w:r>
              <w:rPr>
                <w:rFonts w:eastAsia="仿宋_GB2312"/>
                <w:bCs/>
                <w:sz w:val="28"/>
                <w:szCs w:val="28"/>
              </w:rPr>
              <w:t>满分值：</w:t>
            </w:r>
            <w:r>
              <w:rPr>
                <w:rFonts w:hint="eastAsia" w:eastAsia="仿宋_GB2312"/>
                <w:bCs/>
                <w:sz w:val="28"/>
                <w:szCs w:val="28"/>
                <w:lang w:val="en-US" w:eastAsia="zh-CN"/>
              </w:rPr>
              <w:t>100</w:t>
            </w:r>
          </w:p>
        </w:tc>
      </w:tr>
      <w:tr w14:paraId="1FD911B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5670" w:type="dxa"/>
          </w:tcPr>
          <w:p w14:paraId="78D7BF7D">
            <w:pPr>
              <w:spacing w:after="100" w:afterAutospacing="1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/>
                <w:bCs/>
                <w:sz w:val="28"/>
                <w:szCs w:val="28"/>
              </w:rPr>
              <w:t>考试科目：</w:t>
            </w:r>
            <w:r>
              <w:rPr>
                <w:rFonts w:hint="eastAsia" w:eastAsia="仿宋_GB2312"/>
                <w:bCs/>
                <w:sz w:val="28"/>
                <w:szCs w:val="28"/>
              </w:rPr>
              <w:t>网络空间安全基础</w:t>
            </w:r>
          </w:p>
        </w:tc>
        <w:tc>
          <w:tcPr>
            <w:tcW w:w="2852" w:type="dxa"/>
          </w:tcPr>
          <w:p w14:paraId="1FEC34F2">
            <w:pPr>
              <w:spacing w:after="100" w:afterAutospacing="1"/>
              <w:rPr>
                <w:rFonts w:hint="eastAsia" w:eastAsia="仿宋_GB2312"/>
                <w:bCs/>
                <w:sz w:val="28"/>
                <w:szCs w:val="28"/>
                <w:lang w:val="en-US" w:eastAsia="zh-CN"/>
              </w:rPr>
            </w:pPr>
            <w:r>
              <w:rPr>
                <w:rFonts w:eastAsia="仿宋_GB2312"/>
                <w:bCs/>
                <w:sz w:val="28"/>
                <w:szCs w:val="28"/>
              </w:rPr>
              <w:t>科目代码：</w:t>
            </w:r>
            <w:r>
              <w:rPr>
                <w:rFonts w:hint="eastAsia" w:eastAsia="仿宋_GB2312"/>
                <w:bCs/>
                <w:sz w:val="28"/>
                <w:szCs w:val="28"/>
                <w:lang w:val="en-US" w:eastAsia="zh-CN"/>
              </w:rPr>
              <w:t>/</w:t>
            </w:r>
          </w:p>
        </w:tc>
      </w:tr>
      <w:tr w14:paraId="04FB98D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5670" w:type="dxa"/>
          </w:tcPr>
          <w:p w14:paraId="2A8277A1">
            <w:pPr>
              <w:spacing w:after="100" w:afterAutospacing="1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hint="eastAsia" w:eastAsia="仿宋_GB2312"/>
                <w:bCs/>
                <w:sz w:val="28"/>
                <w:szCs w:val="28"/>
              </w:rPr>
              <w:t>考试</w:t>
            </w:r>
            <w:r>
              <w:rPr>
                <w:rFonts w:eastAsia="仿宋_GB2312"/>
                <w:bCs/>
                <w:sz w:val="28"/>
                <w:szCs w:val="28"/>
              </w:rPr>
              <w:t>方式：</w:t>
            </w:r>
            <w:r>
              <w:rPr>
                <w:rFonts w:hint="eastAsia" w:eastAsia="仿宋_GB2312"/>
                <w:bCs/>
                <w:sz w:val="28"/>
                <w:szCs w:val="28"/>
              </w:rPr>
              <w:t>闭卷</w:t>
            </w:r>
            <w:r>
              <w:rPr>
                <w:rFonts w:eastAsia="仿宋_GB2312"/>
                <w:bCs/>
                <w:sz w:val="28"/>
                <w:szCs w:val="28"/>
              </w:rPr>
              <w:t>笔试</w:t>
            </w:r>
          </w:p>
        </w:tc>
        <w:tc>
          <w:tcPr>
            <w:tcW w:w="2852" w:type="dxa"/>
          </w:tcPr>
          <w:p w14:paraId="73BCD85B">
            <w:pPr>
              <w:spacing w:after="100" w:afterAutospacing="1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hint="eastAsia" w:eastAsia="仿宋_GB2312"/>
                <w:bCs/>
                <w:sz w:val="28"/>
                <w:szCs w:val="28"/>
              </w:rPr>
              <w:t>考试</w:t>
            </w:r>
            <w:r>
              <w:rPr>
                <w:rFonts w:eastAsia="仿宋_GB2312"/>
                <w:bCs/>
                <w:sz w:val="28"/>
                <w:szCs w:val="28"/>
              </w:rPr>
              <w:t>时长：</w:t>
            </w:r>
            <w:r>
              <w:rPr>
                <w:rFonts w:hint="eastAsia" w:eastAsia="仿宋_GB2312"/>
                <w:bCs/>
                <w:sz w:val="28"/>
                <w:szCs w:val="28"/>
              </w:rPr>
              <w:t>1</w:t>
            </w:r>
            <w:r>
              <w:rPr>
                <w:rFonts w:hint="eastAsia" w:eastAsia="仿宋_GB2312"/>
                <w:bCs/>
                <w:sz w:val="28"/>
                <w:szCs w:val="28"/>
                <w:lang w:val="en-US" w:eastAsia="zh-CN"/>
              </w:rPr>
              <w:t>80</w:t>
            </w:r>
            <w:r>
              <w:rPr>
                <w:rFonts w:hint="eastAsia" w:eastAsia="仿宋_GB2312"/>
                <w:bCs/>
                <w:sz w:val="28"/>
                <w:szCs w:val="28"/>
              </w:rPr>
              <w:t>分钟</w:t>
            </w:r>
          </w:p>
        </w:tc>
      </w:tr>
    </w:tbl>
    <w:p w14:paraId="5F05B835">
      <w:pPr>
        <w:spacing w:line="360" w:lineRule="auto"/>
        <w:rPr>
          <w:rFonts w:eastAsia="黑体"/>
          <w:b/>
          <w:bCs/>
          <w:sz w:val="28"/>
          <w:szCs w:val="28"/>
        </w:rPr>
      </w:pPr>
      <w:r>
        <w:rPr>
          <w:rFonts w:eastAsia="黑体"/>
          <w:b/>
          <w:bCs/>
          <w:sz w:val="28"/>
          <w:szCs w:val="28"/>
        </w:rPr>
        <w:t>一、</w:t>
      </w:r>
      <w:r>
        <w:rPr>
          <w:rFonts w:hint="eastAsia" w:eastAsia="黑体"/>
          <w:b/>
          <w:bCs/>
          <w:sz w:val="28"/>
          <w:szCs w:val="28"/>
        </w:rPr>
        <w:t>科目</w:t>
      </w:r>
      <w:r>
        <w:rPr>
          <w:rFonts w:eastAsia="黑体"/>
          <w:b/>
          <w:bCs/>
          <w:sz w:val="28"/>
          <w:szCs w:val="28"/>
        </w:rPr>
        <w:t>的总体要求</w:t>
      </w:r>
    </w:p>
    <w:p w14:paraId="2E551501">
      <w:pPr>
        <w:spacing w:line="360" w:lineRule="auto"/>
        <w:ind w:firstLine="560" w:firstLineChars="200"/>
        <w:rPr>
          <w:rFonts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</w:rPr>
        <w:t>考查学生对信息安全理论与技术的重要概念、基本理论、基本知识的掌握程度。</w:t>
      </w:r>
    </w:p>
    <w:p w14:paraId="2A8F4E4D">
      <w:pPr>
        <w:spacing w:line="360" w:lineRule="auto"/>
        <w:rPr>
          <w:rFonts w:eastAsia="黑体"/>
          <w:b/>
          <w:sz w:val="28"/>
          <w:szCs w:val="28"/>
        </w:rPr>
      </w:pPr>
      <w:r>
        <w:rPr>
          <w:rFonts w:eastAsia="黑体"/>
          <w:b/>
          <w:sz w:val="28"/>
          <w:szCs w:val="28"/>
        </w:rPr>
        <w:t>二、</w:t>
      </w:r>
      <w:r>
        <w:rPr>
          <w:rFonts w:hint="eastAsia" w:eastAsia="黑体"/>
          <w:b/>
          <w:sz w:val="28"/>
          <w:szCs w:val="28"/>
        </w:rPr>
        <w:t>考核内容与考核要求</w:t>
      </w:r>
    </w:p>
    <w:p w14:paraId="346CCAF0">
      <w:pPr>
        <w:spacing w:line="360" w:lineRule="auto"/>
        <w:ind w:firstLine="560" w:firstLineChars="200"/>
        <w:rPr>
          <w:rFonts w:eastAsia="仿宋_GB2312"/>
          <w:bCs/>
          <w:sz w:val="28"/>
          <w:szCs w:val="28"/>
        </w:rPr>
      </w:pPr>
      <w:r>
        <w:rPr>
          <w:rFonts w:hint="eastAsia" w:eastAsia="仿宋_GB2312"/>
          <w:bCs/>
          <w:sz w:val="28"/>
          <w:szCs w:val="28"/>
        </w:rPr>
        <w:t>1、信息安全基础</w:t>
      </w:r>
    </w:p>
    <w:p w14:paraId="64CD5329">
      <w:pPr>
        <w:spacing w:line="360" w:lineRule="auto"/>
        <w:ind w:firstLine="560" w:firstLineChars="200"/>
        <w:rPr>
          <w:rFonts w:eastAsia="仿宋_GB2312"/>
          <w:bCs/>
          <w:sz w:val="28"/>
          <w:szCs w:val="28"/>
        </w:rPr>
      </w:pPr>
      <w:r>
        <w:rPr>
          <w:rFonts w:hint="eastAsia" w:eastAsia="仿宋_GB2312"/>
          <w:bCs/>
          <w:sz w:val="28"/>
          <w:szCs w:val="28"/>
        </w:rPr>
        <w:t>(1)</w:t>
      </w:r>
      <w:r>
        <w:rPr>
          <w:rFonts w:hint="eastAsia" w:eastAsia="仿宋_GB2312"/>
          <w:bCs/>
          <w:sz w:val="28"/>
          <w:szCs w:val="28"/>
        </w:rPr>
        <w:tab/>
      </w:r>
      <w:r>
        <w:rPr>
          <w:rFonts w:hint="eastAsia" w:eastAsia="仿宋_GB2312"/>
          <w:bCs/>
          <w:sz w:val="28"/>
          <w:szCs w:val="28"/>
        </w:rPr>
        <w:t>信息安全基本特征</w:t>
      </w:r>
    </w:p>
    <w:p w14:paraId="715FB029">
      <w:pPr>
        <w:spacing w:line="360" w:lineRule="auto"/>
        <w:ind w:firstLine="560" w:firstLineChars="200"/>
        <w:rPr>
          <w:rFonts w:eastAsia="仿宋_GB2312"/>
          <w:bCs/>
          <w:sz w:val="28"/>
          <w:szCs w:val="28"/>
        </w:rPr>
      </w:pPr>
      <w:r>
        <w:rPr>
          <w:rFonts w:hint="eastAsia" w:eastAsia="仿宋_GB2312"/>
          <w:bCs/>
          <w:sz w:val="28"/>
          <w:szCs w:val="28"/>
        </w:rPr>
        <w:t>(2)</w:t>
      </w:r>
      <w:r>
        <w:rPr>
          <w:rFonts w:hint="eastAsia" w:eastAsia="仿宋_GB2312"/>
          <w:bCs/>
          <w:sz w:val="28"/>
          <w:szCs w:val="28"/>
        </w:rPr>
        <w:tab/>
      </w:r>
      <w:r>
        <w:rPr>
          <w:rFonts w:hint="eastAsia" w:eastAsia="仿宋_GB2312"/>
          <w:bCs/>
          <w:sz w:val="28"/>
          <w:szCs w:val="28"/>
        </w:rPr>
        <w:t>信息安全体系结构</w:t>
      </w:r>
    </w:p>
    <w:p w14:paraId="18B87198">
      <w:pPr>
        <w:spacing w:line="360" w:lineRule="auto"/>
        <w:ind w:firstLine="560" w:firstLineChars="200"/>
        <w:rPr>
          <w:rFonts w:eastAsia="仿宋_GB2312"/>
          <w:bCs/>
          <w:sz w:val="28"/>
          <w:szCs w:val="28"/>
        </w:rPr>
      </w:pPr>
      <w:r>
        <w:rPr>
          <w:rFonts w:hint="eastAsia" w:eastAsia="仿宋_GB2312"/>
          <w:bCs/>
          <w:sz w:val="28"/>
          <w:szCs w:val="28"/>
        </w:rPr>
        <w:t>(3)</w:t>
      </w:r>
      <w:r>
        <w:rPr>
          <w:rFonts w:hint="eastAsia" w:eastAsia="仿宋_GB2312"/>
          <w:bCs/>
          <w:sz w:val="28"/>
          <w:szCs w:val="28"/>
        </w:rPr>
        <w:tab/>
      </w:r>
      <w:r>
        <w:rPr>
          <w:rFonts w:hint="eastAsia" w:eastAsia="仿宋_GB2312"/>
          <w:bCs/>
          <w:sz w:val="28"/>
          <w:szCs w:val="28"/>
        </w:rPr>
        <w:t>信息安全等级与标准</w:t>
      </w:r>
    </w:p>
    <w:p w14:paraId="0CA4A5A1">
      <w:pPr>
        <w:spacing w:line="360" w:lineRule="auto"/>
        <w:ind w:firstLine="560" w:firstLineChars="200"/>
        <w:rPr>
          <w:rFonts w:eastAsia="仿宋_GB2312"/>
          <w:bCs/>
          <w:sz w:val="28"/>
          <w:szCs w:val="28"/>
        </w:rPr>
      </w:pPr>
      <w:r>
        <w:rPr>
          <w:rFonts w:hint="eastAsia" w:eastAsia="仿宋_GB2312"/>
          <w:bCs/>
          <w:sz w:val="28"/>
          <w:szCs w:val="28"/>
        </w:rPr>
        <w:t>2、密钥管理</w:t>
      </w:r>
    </w:p>
    <w:p w14:paraId="023D00DB">
      <w:pPr>
        <w:spacing w:line="360" w:lineRule="auto"/>
        <w:ind w:firstLine="560" w:firstLineChars="200"/>
        <w:rPr>
          <w:rFonts w:eastAsia="仿宋_GB2312"/>
          <w:bCs/>
          <w:sz w:val="28"/>
          <w:szCs w:val="28"/>
        </w:rPr>
      </w:pPr>
      <w:r>
        <w:rPr>
          <w:rFonts w:hint="eastAsia" w:eastAsia="仿宋_GB2312"/>
          <w:bCs/>
          <w:sz w:val="28"/>
          <w:szCs w:val="28"/>
        </w:rPr>
        <w:t>(1) 密钥管理原理</w:t>
      </w:r>
    </w:p>
    <w:p w14:paraId="33539A7C">
      <w:pPr>
        <w:spacing w:line="360" w:lineRule="auto"/>
        <w:ind w:firstLine="560" w:firstLineChars="200"/>
        <w:rPr>
          <w:rFonts w:eastAsia="仿宋_GB2312"/>
          <w:bCs/>
          <w:sz w:val="28"/>
          <w:szCs w:val="28"/>
        </w:rPr>
      </w:pPr>
      <w:r>
        <w:rPr>
          <w:rFonts w:hint="eastAsia" w:eastAsia="仿宋_GB2312"/>
          <w:bCs/>
          <w:sz w:val="28"/>
          <w:szCs w:val="28"/>
        </w:rPr>
        <w:t>(2) 密钥分配方案</w:t>
      </w:r>
    </w:p>
    <w:p w14:paraId="6C2FBD18">
      <w:pPr>
        <w:spacing w:line="360" w:lineRule="auto"/>
        <w:ind w:firstLine="560" w:firstLineChars="200"/>
        <w:rPr>
          <w:rFonts w:eastAsia="仿宋_GB2312"/>
          <w:bCs/>
          <w:sz w:val="28"/>
          <w:szCs w:val="28"/>
        </w:rPr>
      </w:pPr>
      <w:r>
        <w:rPr>
          <w:rFonts w:hint="eastAsia" w:eastAsia="仿宋_GB2312"/>
          <w:bCs/>
          <w:sz w:val="28"/>
          <w:szCs w:val="28"/>
        </w:rPr>
        <w:t>3、PKI</w:t>
      </w:r>
    </w:p>
    <w:p w14:paraId="68899933">
      <w:pPr>
        <w:spacing w:line="360" w:lineRule="auto"/>
        <w:ind w:firstLine="560" w:firstLineChars="200"/>
        <w:rPr>
          <w:rFonts w:eastAsia="仿宋_GB2312"/>
          <w:bCs/>
          <w:sz w:val="28"/>
          <w:szCs w:val="28"/>
        </w:rPr>
      </w:pPr>
      <w:r>
        <w:rPr>
          <w:rFonts w:hint="eastAsia" w:eastAsia="仿宋_GB2312"/>
          <w:bCs/>
          <w:sz w:val="28"/>
          <w:szCs w:val="28"/>
        </w:rPr>
        <w:t>(1)</w:t>
      </w:r>
      <w:r>
        <w:rPr>
          <w:rFonts w:hint="eastAsia" w:eastAsia="仿宋_GB2312"/>
          <w:bCs/>
          <w:sz w:val="28"/>
          <w:szCs w:val="28"/>
        </w:rPr>
        <w:tab/>
      </w:r>
      <w:r>
        <w:rPr>
          <w:rFonts w:hint="eastAsia" w:eastAsia="仿宋_GB2312"/>
          <w:bCs/>
          <w:sz w:val="28"/>
          <w:szCs w:val="28"/>
        </w:rPr>
        <w:t>PKI基本概念和原理</w:t>
      </w:r>
    </w:p>
    <w:p w14:paraId="1B6C032C">
      <w:pPr>
        <w:spacing w:line="360" w:lineRule="auto"/>
        <w:ind w:firstLine="560" w:firstLineChars="200"/>
        <w:rPr>
          <w:rFonts w:eastAsia="仿宋_GB2312"/>
          <w:bCs/>
          <w:sz w:val="28"/>
          <w:szCs w:val="28"/>
        </w:rPr>
      </w:pPr>
      <w:r>
        <w:rPr>
          <w:rFonts w:hint="eastAsia" w:eastAsia="仿宋_GB2312"/>
          <w:bCs/>
          <w:sz w:val="28"/>
          <w:szCs w:val="28"/>
        </w:rPr>
        <w:t>(2)</w:t>
      </w:r>
      <w:r>
        <w:rPr>
          <w:rFonts w:hint="eastAsia" w:eastAsia="仿宋_GB2312"/>
          <w:bCs/>
          <w:sz w:val="28"/>
          <w:szCs w:val="28"/>
        </w:rPr>
        <w:tab/>
      </w:r>
      <w:r>
        <w:rPr>
          <w:rFonts w:hint="eastAsia" w:eastAsia="仿宋_GB2312"/>
          <w:bCs/>
          <w:sz w:val="28"/>
          <w:szCs w:val="28"/>
        </w:rPr>
        <w:t>数字证书概念和原理</w:t>
      </w:r>
    </w:p>
    <w:p w14:paraId="1C4879C3">
      <w:pPr>
        <w:spacing w:line="360" w:lineRule="auto"/>
        <w:ind w:firstLine="560" w:firstLineChars="200"/>
        <w:rPr>
          <w:rFonts w:eastAsia="仿宋_GB2312"/>
          <w:bCs/>
          <w:sz w:val="28"/>
          <w:szCs w:val="28"/>
        </w:rPr>
      </w:pPr>
      <w:r>
        <w:rPr>
          <w:rFonts w:hint="eastAsia" w:eastAsia="仿宋_GB2312"/>
          <w:bCs/>
          <w:sz w:val="28"/>
          <w:szCs w:val="28"/>
        </w:rPr>
        <w:t>4、常见安全设备的基本概念及原理、类型</w:t>
      </w:r>
    </w:p>
    <w:p w14:paraId="54271A5F">
      <w:pPr>
        <w:spacing w:line="360" w:lineRule="auto"/>
        <w:ind w:firstLine="560" w:firstLineChars="200"/>
        <w:rPr>
          <w:rFonts w:eastAsia="仿宋_GB2312"/>
          <w:bCs/>
          <w:sz w:val="28"/>
          <w:szCs w:val="28"/>
        </w:rPr>
      </w:pPr>
      <w:r>
        <w:rPr>
          <w:rFonts w:hint="eastAsia" w:eastAsia="仿宋_GB2312"/>
          <w:bCs/>
          <w:sz w:val="28"/>
          <w:szCs w:val="28"/>
        </w:rPr>
        <w:t>(1)</w:t>
      </w:r>
      <w:r>
        <w:rPr>
          <w:rFonts w:hint="eastAsia" w:eastAsia="仿宋_GB2312"/>
          <w:bCs/>
          <w:sz w:val="28"/>
          <w:szCs w:val="28"/>
        </w:rPr>
        <w:tab/>
      </w:r>
      <w:r>
        <w:rPr>
          <w:rFonts w:hint="eastAsia" w:eastAsia="仿宋_GB2312"/>
          <w:bCs/>
          <w:sz w:val="28"/>
          <w:szCs w:val="28"/>
        </w:rPr>
        <w:t>防火墙</w:t>
      </w:r>
    </w:p>
    <w:p w14:paraId="4F16DC1B">
      <w:pPr>
        <w:spacing w:line="360" w:lineRule="auto"/>
        <w:ind w:firstLine="560" w:firstLineChars="200"/>
        <w:rPr>
          <w:rFonts w:eastAsia="仿宋_GB2312"/>
          <w:bCs/>
          <w:sz w:val="28"/>
          <w:szCs w:val="28"/>
        </w:rPr>
      </w:pPr>
      <w:r>
        <w:rPr>
          <w:rFonts w:hint="eastAsia" w:eastAsia="仿宋_GB2312"/>
          <w:bCs/>
          <w:sz w:val="28"/>
          <w:szCs w:val="28"/>
        </w:rPr>
        <w:t>(2)</w:t>
      </w:r>
      <w:r>
        <w:rPr>
          <w:rFonts w:hint="eastAsia" w:eastAsia="仿宋_GB2312"/>
          <w:bCs/>
          <w:sz w:val="28"/>
          <w:szCs w:val="28"/>
        </w:rPr>
        <w:tab/>
      </w:r>
      <w:r>
        <w:rPr>
          <w:rFonts w:hint="eastAsia" w:eastAsia="仿宋_GB2312"/>
          <w:bCs/>
          <w:sz w:val="28"/>
          <w:szCs w:val="28"/>
        </w:rPr>
        <w:t>入侵检测</w:t>
      </w:r>
    </w:p>
    <w:p w14:paraId="2EB848BD">
      <w:pPr>
        <w:spacing w:line="360" w:lineRule="auto"/>
        <w:ind w:firstLine="560" w:firstLineChars="200"/>
        <w:rPr>
          <w:rFonts w:eastAsia="仿宋_GB2312"/>
          <w:bCs/>
          <w:sz w:val="28"/>
          <w:szCs w:val="28"/>
        </w:rPr>
      </w:pPr>
      <w:r>
        <w:rPr>
          <w:rFonts w:eastAsia="仿宋_GB2312"/>
          <w:bCs/>
          <w:sz w:val="28"/>
          <w:szCs w:val="28"/>
        </w:rPr>
        <w:t>(3)</w:t>
      </w:r>
      <w:r>
        <w:rPr>
          <w:rFonts w:eastAsia="仿宋_GB2312"/>
          <w:bCs/>
          <w:sz w:val="28"/>
          <w:szCs w:val="28"/>
        </w:rPr>
        <w:tab/>
      </w:r>
      <w:r>
        <w:rPr>
          <w:rFonts w:eastAsia="仿宋_GB2312"/>
          <w:bCs/>
          <w:sz w:val="28"/>
          <w:szCs w:val="28"/>
        </w:rPr>
        <w:t>VPN</w:t>
      </w:r>
    </w:p>
    <w:p w14:paraId="7F502D31">
      <w:pPr>
        <w:spacing w:line="360" w:lineRule="auto"/>
        <w:ind w:firstLine="560" w:firstLineChars="200"/>
        <w:rPr>
          <w:rFonts w:eastAsia="仿宋_GB2312"/>
          <w:bCs/>
          <w:sz w:val="28"/>
          <w:szCs w:val="28"/>
        </w:rPr>
      </w:pPr>
      <w:r>
        <w:rPr>
          <w:rFonts w:hint="eastAsia" w:eastAsia="仿宋_GB2312"/>
          <w:bCs/>
          <w:sz w:val="28"/>
          <w:szCs w:val="28"/>
        </w:rPr>
        <w:t>5、密码学基础</w:t>
      </w:r>
    </w:p>
    <w:p w14:paraId="12720F17">
      <w:pPr>
        <w:spacing w:line="360" w:lineRule="auto"/>
        <w:ind w:firstLine="560" w:firstLineChars="200"/>
        <w:rPr>
          <w:rFonts w:eastAsia="仿宋_GB2312"/>
          <w:bCs/>
          <w:sz w:val="28"/>
          <w:szCs w:val="28"/>
        </w:rPr>
      </w:pPr>
      <w:r>
        <w:rPr>
          <w:rFonts w:hint="eastAsia" w:eastAsia="仿宋_GB2312"/>
          <w:bCs/>
          <w:sz w:val="28"/>
          <w:szCs w:val="28"/>
        </w:rPr>
        <w:t>(1)</w:t>
      </w:r>
      <w:r>
        <w:rPr>
          <w:rFonts w:hint="eastAsia" w:eastAsia="仿宋_GB2312"/>
          <w:bCs/>
          <w:sz w:val="28"/>
          <w:szCs w:val="28"/>
        </w:rPr>
        <w:tab/>
      </w:r>
      <w:r>
        <w:rPr>
          <w:rFonts w:hint="eastAsia" w:eastAsia="仿宋_GB2312"/>
          <w:bCs/>
          <w:sz w:val="28"/>
          <w:szCs w:val="28"/>
        </w:rPr>
        <w:t>对称密码算法原理及应用</w:t>
      </w:r>
    </w:p>
    <w:p w14:paraId="5EA880FD">
      <w:pPr>
        <w:spacing w:line="360" w:lineRule="auto"/>
        <w:ind w:firstLine="560" w:firstLineChars="200"/>
        <w:rPr>
          <w:rFonts w:eastAsia="仿宋_GB2312"/>
          <w:bCs/>
          <w:sz w:val="28"/>
          <w:szCs w:val="28"/>
        </w:rPr>
      </w:pPr>
      <w:r>
        <w:rPr>
          <w:rFonts w:hint="eastAsia" w:eastAsia="仿宋_GB2312"/>
          <w:bCs/>
          <w:sz w:val="28"/>
          <w:szCs w:val="28"/>
        </w:rPr>
        <w:t>(2)</w:t>
      </w:r>
      <w:r>
        <w:rPr>
          <w:rFonts w:hint="eastAsia" w:eastAsia="仿宋_GB2312"/>
          <w:bCs/>
          <w:sz w:val="28"/>
          <w:szCs w:val="28"/>
        </w:rPr>
        <w:tab/>
      </w:r>
      <w:r>
        <w:rPr>
          <w:rFonts w:hint="eastAsia" w:eastAsia="仿宋_GB2312"/>
          <w:bCs/>
          <w:sz w:val="28"/>
          <w:szCs w:val="28"/>
        </w:rPr>
        <w:t>非对称密码算法原理及应用</w:t>
      </w:r>
    </w:p>
    <w:p w14:paraId="2CAE8E45">
      <w:pPr>
        <w:pStyle w:val="2"/>
        <w:rPr>
          <w:rFonts w:eastAsia="黑体"/>
          <w:b/>
          <w:sz w:val="28"/>
          <w:szCs w:val="28"/>
        </w:rPr>
      </w:pPr>
      <w:r>
        <w:rPr>
          <w:rFonts w:eastAsia="黑体"/>
          <w:b/>
          <w:sz w:val="28"/>
          <w:szCs w:val="28"/>
        </w:rPr>
        <w:t>三、题型</w:t>
      </w:r>
      <w:r>
        <w:rPr>
          <w:rFonts w:hint="eastAsia" w:eastAsia="黑体"/>
          <w:b/>
          <w:sz w:val="28"/>
          <w:szCs w:val="28"/>
        </w:rPr>
        <w:t>结构</w:t>
      </w:r>
    </w:p>
    <w:p w14:paraId="6ABC3F5B">
      <w:pPr>
        <w:spacing w:line="360" w:lineRule="auto"/>
        <w:ind w:firstLine="560" w:firstLineChars="200"/>
        <w:rPr>
          <w:rFonts w:eastAsia="仿宋_GB2312"/>
          <w:bCs/>
          <w:sz w:val="28"/>
          <w:szCs w:val="28"/>
        </w:rPr>
      </w:pPr>
      <w:r>
        <w:rPr>
          <w:rFonts w:hint="eastAsia" w:eastAsia="仿宋_GB2312"/>
          <w:sz w:val="28"/>
          <w:szCs w:val="28"/>
        </w:rPr>
        <w:t>考试</w:t>
      </w:r>
      <w:r>
        <w:rPr>
          <w:rFonts w:eastAsia="仿宋_GB2312"/>
          <w:sz w:val="28"/>
          <w:szCs w:val="28"/>
        </w:rPr>
        <w:t>包含多种题型</w:t>
      </w:r>
    </w:p>
    <w:p w14:paraId="5DDE7A75">
      <w:pPr>
        <w:spacing w:line="360" w:lineRule="auto"/>
        <w:ind w:firstLine="420"/>
        <w:rPr>
          <w:rFonts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</w:rPr>
        <w:t>填空题</w:t>
      </w:r>
      <w:r>
        <w:rPr>
          <w:rFonts w:eastAsia="仿宋_GB2312"/>
          <w:sz w:val="28"/>
          <w:szCs w:val="28"/>
        </w:rPr>
        <w:t>、选择题、计算题、</w:t>
      </w:r>
      <w:r>
        <w:rPr>
          <w:rFonts w:hint="eastAsia" w:eastAsia="仿宋_GB2312"/>
          <w:sz w:val="28"/>
          <w:szCs w:val="28"/>
        </w:rPr>
        <w:t>简答</w:t>
      </w:r>
      <w:r>
        <w:rPr>
          <w:rFonts w:eastAsia="仿宋_GB2312"/>
          <w:sz w:val="28"/>
          <w:szCs w:val="28"/>
        </w:rPr>
        <w:t>题、论述题等。</w:t>
      </w:r>
    </w:p>
    <w:p w14:paraId="0B822E57">
      <w:pPr>
        <w:pStyle w:val="2"/>
        <w:rPr>
          <w:rFonts w:eastAsia="黑体"/>
          <w:b/>
          <w:sz w:val="28"/>
          <w:szCs w:val="28"/>
        </w:rPr>
      </w:pPr>
      <w:r>
        <w:rPr>
          <w:rFonts w:eastAsia="黑体"/>
          <w:b/>
          <w:sz w:val="28"/>
          <w:szCs w:val="28"/>
        </w:rPr>
        <w:t>四、</w:t>
      </w:r>
      <w:r>
        <w:rPr>
          <w:rFonts w:hint="eastAsia" w:eastAsia="黑体"/>
          <w:b/>
          <w:sz w:val="28"/>
          <w:szCs w:val="28"/>
        </w:rPr>
        <w:t>参考书目</w:t>
      </w:r>
    </w:p>
    <w:p w14:paraId="340E65F8">
      <w:pPr>
        <w:ind w:firstLine="560" w:firstLineChars="200"/>
        <w:rPr>
          <w:rFonts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</w:rPr>
        <w:t>《</w:t>
      </w:r>
      <w:r>
        <w:rPr>
          <w:rFonts w:eastAsia="仿宋_GB2312"/>
          <w:sz w:val="28"/>
          <w:szCs w:val="28"/>
        </w:rPr>
        <w:t>信息安全理论与技术</w:t>
      </w:r>
      <w:r>
        <w:rPr>
          <w:rFonts w:hint="eastAsia" w:eastAsia="仿宋_GB2312"/>
          <w:sz w:val="28"/>
          <w:szCs w:val="28"/>
        </w:rPr>
        <w:t>》，李飞，吴春旺，王敏，西安电子科技大学出版社，</w:t>
      </w:r>
      <w:r>
        <w:rPr>
          <w:rFonts w:eastAsia="仿宋_GB2312"/>
          <w:sz w:val="28"/>
          <w:szCs w:val="28"/>
        </w:rPr>
        <w:t>2021</w:t>
      </w:r>
      <w:r>
        <w:rPr>
          <w:rFonts w:hint="eastAsia" w:eastAsia="仿宋_GB2312"/>
          <w:sz w:val="28"/>
          <w:szCs w:val="28"/>
        </w:rPr>
        <w:t>年</w:t>
      </w:r>
      <w:r>
        <w:rPr>
          <w:rFonts w:eastAsia="仿宋_GB2312"/>
          <w:sz w:val="28"/>
          <w:szCs w:val="28"/>
        </w:rPr>
        <w:t>12</w:t>
      </w:r>
      <w:r>
        <w:rPr>
          <w:rFonts w:hint="eastAsia" w:eastAsia="仿宋_GB2312"/>
          <w:sz w:val="28"/>
          <w:szCs w:val="28"/>
        </w:rPr>
        <w:t>月</w:t>
      </w:r>
    </w:p>
    <w:p w14:paraId="09ABA284">
      <w:pPr>
        <w:ind w:firstLine="560" w:firstLineChars="200"/>
        <w:rPr>
          <w:rFonts w:eastAsia="仿宋_GB2312"/>
          <w:sz w:val="28"/>
          <w:szCs w:val="28"/>
        </w:rPr>
      </w:pPr>
    </w:p>
    <w:sectPr>
      <w:pgSz w:w="11906" w:h="16838"/>
      <w:pgMar w:top="1440" w:right="1644" w:bottom="1560" w:left="164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微软雅黑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NkNDgzOTRhOTJlMWZjZTRkNjdlZWUyNDllNmM4MzAifQ=="/>
  </w:docVars>
  <w:rsids>
    <w:rsidRoot w:val="00765AFC"/>
    <w:rsid w:val="000806E1"/>
    <w:rsid w:val="000B1C60"/>
    <w:rsid w:val="000E6C73"/>
    <w:rsid w:val="0011373E"/>
    <w:rsid w:val="001E60C9"/>
    <w:rsid w:val="001F3F65"/>
    <w:rsid w:val="003577A2"/>
    <w:rsid w:val="00727493"/>
    <w:rsid w:val="00765AFC"/>
    <w:rsid w:val="00777B5A"/>
    <w:rsid w:val="008059B5"/>
    <w:rsid w:val="0086781A"/>
    <w:rsid w:val="00A76B52"/>
    <w:rsid w:val="00B82140"/>
    <w:rsid w:val="00C84C27"/>
    <w:rsid w:val="00C96074"/>
    <w:rsid w:val="00D9033B"/>
    <w:rsid w:val="00DB2740"/>
    <w:rsid w:val="00DB591C"/>
    <w:rsid w:val="00DC6EB4"/>
    <w:rsid w:val="02520836"/>
    <w:rsid w:val="03C35B76"/>
    <w:rsid w:val="0EFF72C5"/>
    <w:rsid w:val="1BE31DB5"/>
    <w:rsid w:val="1CC87673"/>
    <w:rsid w:val="20254CE5"/>
    <w:rsid w:val="3877679A"/>
    <w:rsid w:val="397523E2"/>
    <w:rsid w:val="3B4D0E24"/>
    <w:rsid w:val="4A577002"/>
    <w:rsid w:val="4A64447A"/>
    <w:rsid w:val="4AA4314C"/>
    <w:rsid w:val="4C347F60"/>
    <w:rsid w:val="59817F0C"/>
    <w:rsid w:val="60646B7C"/>
    <w:rsid w:val="66F27BA1"/>
    <w:rsid w:val="69CF3702"/>
    <w:rsid w:val="7AF03577"/>
    <w:rsid w:val="7CC32CEA"/>
    <w:rsid w:val="7FFF3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7"/>
    <w:qFormat/>
    <w:uiPriority w:val="0"/>
    <w:pPr>
      <w:spacing w:line="360" w:lineRule="auto"/>
    </w:pPr>
    <w:rPr>
      <w:sz w:val="24"/>
      <w:szCs w:val="20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正文文本 字符"/>
    <w:basedOn w:val="6"/>
    <w:link w:val="2"/>
    <w:qFormat/>
    <w:uiPriority w:val="0"/>
    <w:rPr>
      <w:rFonts w:ascii="Times New Roman" w:hAnsi="Times New Roman" w:eastAsia="宋体" w:cs="Times New Roman"/>
      <w:sz w:val="24"/>
      <w:szCs w:val="20"/>
    </w:rPr>
  </w:style>
  <w:style w:type="character" w:customStyle="1" w:styleId="8">
    <w:name w:val="页眉 字符"/>
    <w:basedOn w:val="6"/>
    <w:link w:val="4"/>
    <w:qFormat/>
    <w:uiPriority w:val="99"/>
    <w:rPr>
      <w:kern w:val="2"/>
      <w:sz w:val="18"/>
      <w:szCs w:val="18"/>
    </w:rPr>
  </w:style>
  <w:style w:type="character" w:customStyle="1" w:styleId="9">
    <w:name w:val="页脚 字符"/>
    <w:basedOn w:val="6"/>
    <w:link w:val="3"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344</Words>
  <Characters>385</Characters>
  <Lines>9</Lines>
  <Paragraphs>2</Paragraphs>
  <TotalTime>79</TotalTime>
  <ScaleCrop>false</ScaleCrop>
  <LinksUpToDate>false</LinksUpToDate>
  <CharactersWithSpaces>397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2021-09-17T01:59:00Z</dcterms:created>
  <dc:creator>cuitlin</dc:creator>
  <cp:lastModifiedBy>ghq</cp:lastModifiedBy>
  <dcterms:modified xsi:type="dcterms:W3CDTF">2025-10-24T06:34:09Z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D7843ADC9DE64286928A77D0684F2A47_13</vt:lpwstr>
  </property>
  <property fmtid="{D5CDD505-2E9C-101B-9397-08002B2CF9AE}" pid="4" name="KSOTemplateDocerSaveRecord">
    <vt:lpwstr>eyJoZGlkIjoiMTg0MDNkMWM3MjU2ZWE4MWE0M2VhMTk0Mzg3YTJmN2QiLCJ1c2VySWQiOiI0MjEyNDczNzUifQ==</vt:lpwstr>
  </property>
</Properties>
</file>