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A0606">
      <w:r>
        <w:rPr>
          <w:rFonts w:hint="eastAsia" w:eastAsia="仿宋_GB2312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：</w:t>
      </w:r>
    </w:p>
    <w:p w14:paraId="6DA5EE2B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202</w:t>
      </w:r>
      <w:r>
        <w:rPr>
          <w:rFonts w:hint="eastAsia" w:eastAsia="方正小标宋简体"/>
          <w:b/>
          <w:sz w:val="44"/>
          <w:szCs w:val="44"/>
          <w:lang w:val="en-US" w:eastAsia="zh-CN"/>
        </w:rPr>
        <w:t>6</w:t>
      </w:r>
      <w:r>
        <w:rPr>
          <w:rFonts w:hint="eastAsia" w:eastAsia="方正小标宋简体"/>
          <w:b/>
          <w:sz w:val="44"/>
          <w:szCs w:val="44"/>
        </w:rPr>
        <w:t>年硕士研究生入学考试自命题科目</w:t>
      </w:r>
    </w:p>
    <w:p w14:paraId="11AEC73C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考试大纲</w:t>
      </w:r>
    </w:p>
    <w:tbl>
      <w:tblPr>
        <w:tblStyle w:val="5"/>
        <w:tblW w:w="85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9"/>
        <w:gridCol w:w="2851"/>
      </w:tblGrid>
      <w:tr w14:paraId="2FF15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791DF39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考试阶段：复试</w:t>
            </w:r>
          </w:p>
        </w:tc>
        <w:tc>
          <w:tcPr>
            <w:tcW w:w="2852" w:type="dxa"/>
          </w:tcPr>
          <w:p w14:paraId="0D166A1B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科目满分值：1</w:t>
            </w:r>
            <w:r>
              <w:rPr>
                <w:rFonts w:eastAsia="仿宋_GB2312"/>
                <w:bCs/>
                <w:sz w:val="28"/>
                <w:szCs w:val="28"/>
              </w:rPr>
              <w:t>00</w:t>
            </w:r>
          </w:p>
        </w:tc>
      </w:tr>
      <w:tr w14:paraId="79383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57FD413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考试科目：数据库原理及应用</w:t>
            </w:r>
          </w:p>
        </w:tc>
        <w:tc>
          <w:tcPr>
            <w:tcW w:w="2852" w:type="dxa"/>
          </w:tcPr>
          <w:p w14:paraId="29BAAAD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科目代码：/</w:t>
            </w:r>
          </w:p>
        </w:tc>
      </w:tr>
      <w:tr w14:paraId="012BB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7CF227E6">
            <w:pPr>
              <w:spacing w:after="100" w:afterAutospacing="1"/>
              <w:rPr>
                <w:rFonts w:hint="default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考试方式：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闭卷笔试</w:t>
            </w:r>
          </w:p>
        </w:tc>
        <w:tc>
          <w:tcPr>
            <w:tcW w:w="2852" w:type="dxa"/>
          </w:tcPr>
          <w:p w14:paraId="70F1A3F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考试时长：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180</w:t>
            </w:r>
            <w:r>
              <w:rPr>
                <w:rFonts w:hint="eastAsia" w:eastAsia="仿宋_GB2312"/>
                <w:bCs/>
                <w:sz w:val="28"/>
                <w:szCs w:val="28"/>
              </w:rPr>
              <w:t>分钟</w:t>
            </w:r>
          </w:p>
        </w:tc>
      </w:tr>
    </w:tbl>
    <w:p w14:paraId="05DE0F65">
      <w:pPr>
        <w:rPr>
          <w:rFonts w:eastAsia="黑体"/>
          <w:b/>
          <w:bCs/>
          <w:sz w:val="28"/>
          <w:szCs w:val="28"/>
        </w:rPr>
      </w:pPr>
    </w:p>
    <w:p w14:paraId="33014666">
      <w:pPr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一、科目的总体要求</w:t>
      </w:r>
    </w:p>
    <w:p w14:paraId="52F67893">
      <w:pPr>
        <w:ind w:firstLine="42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数据库原理及应用是区块</w:t>
      </w:r>
      <w:bookmarkStart w:id="0" w:name="_GoBack"/>
      <w:bookmarkEnd w:id="0"/>
      <w:r>
        <w:rPr>
          <w:rFonts w:hint="eastAsia" w:eastAsia="仿宋_GB2312"/>
          <w:bCs/>
          <w:sz w:val="28"/>
          <w:szCs w:val="28"/>
        </w:rPr>
        <w:t>链工程专业的核心必修课程，也是专业基础课程之一，数据库原理及应用课程是一门具有较强理论性的实践综合性课程。它指导学生分析客观世界需求、对客观世界建模，设计、管理、实施及维护数据库，训练学生数据库开发的实践过程。通过本课程学习，学生能够掌握数据库基础、数据库设计、数据库操作方面的知识；熟悉数据库应用系统的基本开发方法和技能；了解数据库管理、数据库维护等方面知识。</w:t>
      </w:r>
    </w:p>
    <w:p w14:paraId="547C7ED3">
      <w:pPr>
        <w:ind w:firstLine="42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课程要求学生理解数据库基本概念、数据库模型、关系代数等知识。运用关系数据库的基本知识，理解SQL程序设计的思想方法；实现对关系数据库的基本操作、SQL编程。能使用企业管理器和查询分析器创建、管理数据库和数据表。能理解数据完整性的含义，并且能够使用约束、规则分析数据完整性。掌握关系数据库的规范化理论以及数据库设计的全过程，能进行数据库结构的设计，并实现设计。理解关系数据库的安全与维护。理解数据库存储和备份的方法，选择合适的方法。</w:t>
      </w:r>
    </w:p>
    <w:p w14:paraId="471A3786">
      <w:pPr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二、考核内容与考核要求</w:t>
      </w:r>
    </w:p>
    <w:p w14:paraId="53D0E579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 数据库概述</w:t>
      </w:r>
    </w:p>
    <w:p w14:paraId="10002BFA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1.1 数据库系统概述</w:t>
      </w:r>
    </w:p>
    <w:p w14:paraId="71A3C133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1.2 数据模型</w:t>
      </w:r>
    </w:p>
    <w:p w14:paraId="3237C840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1.3 数据库系统的结构</w:t>
      </w:r>
    </w:p>
    <w:p w14:paraId="210A0982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1.4 数据库系统的组成</w:t>
      </w:r>
    </w:p>
    <w:p w14:paraId="191B73EE">
      <w:pPr>
        <w:pStyle w:val="2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</w:rPr>
        <w:t xml:space="preserve"> 关系数据库</w:t>
      </w:r>
    </w:p>
    <w:p w14:paraId="4D3B31AD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2.1 关系数据结构及形式化定义</w:t>
      </w:r>
    </w:p>
    <w:p w14:paraId="72ED86DF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2.2 关系操作</w:t>
      </w:r>
    </w:p>
    <w:p w14:paraId="1D5C0EBA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2.3 关系的完整性</w:t>
      </w:r>
    </w:p>
    <w:p w14:paraId="6FADB6D5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2.4 关系代数</w:t>
      </w:r>
    </w:p>
    <w:p w14:paraId="764BEB3B">
      <w:pPr>
        <w:pStyle w:val="2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 xml:space="preserve"> 关系数据库标准语言SQL</w:t>
      </w:r>
    </w:p>
    <w:p w14:paraId="598C3F54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3.1 SQL 概述</w:t>
      </w:r>
    </w:p>
    <w:p w14:paraId="74664DF5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3.2 库和表的创建</w:t>
      </w:r>
    </w:p>
    <w:p w14:paraId="13C9A50C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3.3 数据定义</w:t>
      </w:r>
    </w:p>
    <w:p w14:paraId="39CD6659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3.4 数据查询</w:t>
      </w:r>
    </w:p>
    <w:p w14:paraId="17DC2586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3.5 数据更新</w:t>
      </w:r>
    </w:p>
    <w:p w14:paraId="73983A34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3.6 空值的处理</w:t>
      </w:r>
    </w:p>
    <w:p w14:paraId="31FDC365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3.7 视图</w:t>
      </w:r>
    </w:p>
    <w:p w14:paraId="6F3DBFBF">
      <w:pPr>
        <w:pStyle w:val="2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</w:t>
      </w:r>
      <w:r>
        <w:rPr>
          <w:rFonts w:hint="eastAsia" w:eastAsia="仿宋_GB2312"/>
          <w:sz w:val="28"/>
          <w:szCs w:val="28"/>
        </w:rPr>
        <w:t xml:space="preserve"> 数据库安全性</w:t>
      </w:r>
    </w:p>
    <w:p w14:paraId="2EF1FC39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4.1 数据库安全性概述</w:t>
      </w:r>
    </w:p>
    <w:p w14:paraId="1465D7AC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4.2 数据库安全性控制</w:t>
      </w:r>
    </w:p>
    <w:p w14:paraId="220FA778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4.3 视图机制</w:t>
      </w:r>
    </w:p>
    <w:p w14:paraId="4D987318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4.4 审计</w:t>
      </w:r>
    </w:p>
    <w:p w14:paraId="6C844B03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4.5 数据加密</w:t>
      </w:r>
    </w:p>
    <w:p w14:paraId="2A3EB67D">
      <w:pPr>
        <w:pStyle w:val="2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</w:t>
      </w:r>
      <w:r>
        <w:rPr>
          <w:rFonts w:hint="eastAsia" w:eastAsia="仿宋_GB2312"/>
          <w:sz w:val="28"/>
          <w:szCs w:val="28"/>
        </w:rPr>
        <w:t xml:space="preserve"> 数据库完整性</w:t>
      </w:r>
    </w:p>
    <w:p w14:paraId="42EBB1C0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5.1 实体完整性</w:t>
      </w:r>
    </w:p>
    <w:p w14:paraId="670EF282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5.2 参照完整性</w:t>
      </w:r>
    </w:p>
    <w:p w14:paraId="437A4450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5.3 用户定义的完整性</w:t>
      </w:r>
    </w:p>
    <w:p w14:paraId="449B77CB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5.4 完整性约束命名子句</w:t>
      </w:r>
    </w:p>
    <w:p w14:paraId="1B4F9292">
      <w:pPr>
        <w:pStyle w:val="2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6</w:t>
      </w:r>
      <w:r>
        <w:rPr>
          <w:rFonts w:hint="eastAsia" w:eastAsia="仿宋_GB2312"/>
          <w:sz w:val="28"/>
          <w:szCs w:val="28"/>
        </w:rPr>
        <w:t xml:space="preserve"> 关系数据理论</w:t>
      </w:r>
    </w:p>
    <w:p w14:paraId="56B6AD20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6.1 问题的提出</w:t>
      </w:r>
    </w:p>
    <w:p w14:paraId="391C8668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6.2 规范化</w:t>
      </w:r>
    </w:p>
    <w:p w14:paraId="165D1F32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6.</w:t>
      </w: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 xml:space="preserve"> 模式的分解</w:t>
      </w:r>
    </w:p>
    <w:p w14:paraId="0D828BB9">
      <w:pPr>
        <w:pStyle w:val="2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6</w:t>
      </w:r>
      <w:r>
        <w:rPr>
          <w:rFonts w:hint="eastAsia" w:eastAsia="仿宋_GB2312"/>
          <w:sz w:val="28"/>
          <w:szCs w:val="28"/>
        </w:rPr>
        <w:t xml:space="preserve"> 数据库设计</w:t>
      </w:r>
    </w:p>
    <w:p w14:paraId="6436E16A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7.1 数据库设计概述</w:t>
      </w:r>
    </w:p>
    <w:p w14:paraId="28729BF7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7.2 需求分析</w:t>
      </w:r>
    </w:p>
    <w:p w14:paraId="4FD62141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7.3 概念结构设计</w:t>
      </w:r>
    </w:p>
    <w:p w14:paraId="64C6A23D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7.4 逻辑结构设计</w:t>
      </w:r>
    </w:p>
    <w:p w14:paraId="334AE005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7.5 物理结构设计</w:t>
      </w:r>
    </w:p>
    <w:p w14:paraId="5A80DBD5">
      <w:pPr>
        <w:pStyle w:val="2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8  </w:t>
      </w:r>
      <w:r>
        <w:rPr>
          <w:rFonts w:hint="eastAsia" w:eastAsia="仿宋_GB2312"/>
          <w:sz w:val="28"/>
          <w:szCs w:val="28"/>
        </w:rPr>
        <w:t>数据库高级对象</w:t>
      </w:r>
    </w:p>
    <w:p w14:paraId="1C7E672D">
      <w:pPr>
        <w:pStyle w:val="2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8.1 </w:t>
      </w:r>
      <w:r>
        <w:rPr>
          <w:rFonts w:hint="eastAsia" w:eastAsia="仿宋_GB2312"/>
          <w:sz w:val="28"/>
          <w:szCs w:val="28"/>
        </w:rPr>
        <w:t>存储过程</w:t>
      </w:r>
    </w:p>
    <w:p w14:paraId="3848F94C">
      <w:pPr>
        <w:pStyle w:val="2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8.2</w:t>
      </w:r>
      <w:r>
        <w:rPr>
          <w:rFonts w:hint="eastAsia"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>触发器</w:t>
      </w:r>
    </w:p>
    <w:p w14:paraId="6290AB2E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8</w:t>
      </w:r>
      <w:r>
        <w:rPr>
          <w:rFonts w:eastAsia="仿宋_GB2312"/>
          <w:sz w:val="28"/>
          <w:szCs w:val="28"/>
        </w:rPr>
        <w:t xml:space="preserve">.3 </w:t>
      </w:r>
      <w:r>
        <w:rPr>
          <w:rFonts w:hint="eastAsia" w:eastAsia="仿宋_GB2312"/>
          <w:sz w:val="28"/>
          <w:szCs w:val="28"/>
        </w:rPr>
        <w:t>事务</w:t>
      </w:r>
    </w:p>
    <w:p w14:paraId="6303E3FE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8</w:t>
      </w:r>
      <w:r>
        <w:rPr>
          <w:rFonts w:eastAsia="仿宋_GB2312"/>
          <w:sz w:val="28"/>
          <w:szCs w:val="28"/>
        </w:rPr>
        <w:t xml:space="preserve">.4 </w:t>
      </w:r>
      <w:r>
        <w:rPr>
          <w:rFonts w:hint="eastAsia" w:eastAsia="仿宋_GB2312"/>
          <w:sz w:val="28"/>
          <w:szCs w:val="28"/>
        </w:rPr>
        <w:t>锁</w:t>
      </w:r>
    </w:p>
    <w:p w14:paraId="274E70C6">
      <w:pPr>
        <w:pStyle w:val="2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8</w:t>
      </w:r>
      <w:r>
        <w:rPr>
          <w:rFonts w:eastAsia="仿宋_GB2312"/>
          <w:sz w:val="28"/>
          <w:szCs w:val="28"/>
        </w:rPr>
        <w:t xml:space="preserve">.5 </w:t>
      </w:r>
      <w:r>
        <w:rPr>
          <w:rFonts w:hint="eastAsia" w:eastAsia="仿宋_GB2312"/>
          <w:sz w:val="28"/>
          <w:szCs w:val="28"/>
        </w:rPr>
        <w:t>游标</w:t>
      </w:r>
    </w:p>
    <w:p w14:paraId="07492C2F">
      <w:pPr>
        <w:pStyle w:val="2"/>
        <w:spacing w:line="240" w:lineRule="auto"/>
        <w:rPr>
          <w:rFonts w:eastAsia="仿宋_GB2312"/>
          <w:sz w:val="28"/>
          <w:szCs w:val="28"/>
        </w:rPr>
      </w:pPr>
    </w:p>
    <w:p w14:paraId="1D30A8CB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三、题型结构</w:t>
      </w:r>
    </w:p>
    <w:p w14:paraId="6EC8438B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考试包含多种题型：填空题、选择题、简答题、编程题、应用题等。</w:t>
      </w:r>
    </w:p>
    <w:p w14:paraId="13D4167F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四、参考书目</w:t>
      </w:r>
    </w:p>
    <w:p w14:paraId="4A6FC84C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</w:t>
      </w:r>
      <w:r>
        <w:rPr>
          <w:rFonts w:eastAsia="仿宋_GB2312"/>
          <w:sz w:val="28"/>
          <w:szCs w:val="28"/>
        </w:rPr>
        <w:t>数据库系统概论（第6版）</w:t>
      </w:r>
      <w:r>
        <w:rPr>
          <w:rFonts w:hint="eastAsia" w:eastAsia="仿宋_GB2312"/>
          <w:sz w:val="28"/>
          <w:szCs w:val="28"/>
        </w:rPr>
        <w:t>》</w:t>
      </w:r>
      <w:r>
        <w:rPr>
          <w:rFonts w:eastAsia="仿宋_GB2312"/>
          <w:sz w:val="28"/>
          <w:szCs w:val="28"/>
        </w:rPr>
        <w:t xml:space="preserve"> </w:t>
      </w:r>
      <w:r>
        <w:fldChar w:fldCharType="begin"/>
      </w:r>
      <w:r>
        <w:instrText xml:space="preserve"> HYPERLINK "https://book.jd.com/writer/%E7%8E%8B%E7%8F%8A%20%E6%9D%9C%E5%B0%8F%E5%8B%87%20%E9%99%88%E7%BA%A2_1.html" \t "_blank" </w:instrText>
      </w:r>
      <w:r>
        <w:fldChar w:fldCharType="separate"/>
      </w:r>
      <w:r>
        <w:rPr>
          <w:rFonts w:eastAsia="仿宋_GB2312"/>
          <w:sz w:val="28"/>
          <w:szCs w:val="28"/>
        </w:rPr>
        <w:t>王珊 杜小勇 陈红</w:t>
      </w:r>
      <w:r>
        <w:rPr>
          <w:rFonts w:eastAsia="仿宋_GB2312"/>
          <w:sz w:val="28"/>
          <w:szCs w:val="28"/>
        </w:rPr>
        <w:fldChar w:fldCharType="end"/>
      </w:r>
      <w:r>
        <w:rPr>
          <w:rFonts w:hint="eastAsia" w:eastAsia="仿宋_GB2312"/>
          <w:sz w:val="28"/>
          <w:szCs w:val="28"/>
        </w:rPr>
        <w:t>等编著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>高等教育出版社</w:t>
      </w:r>
      <w:r>
        <w:rPr>
          <w:rFonts w:eastAsia="仿宋_GB2312"/>
          <w:sz w:val="28"/>
          <w:szCs w:val="28"/>
        </w:rPr>
        <w:t xml:space="preserve"> 2023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>月。</w:t>
      </w:r>
    </w:p>
    <w:p w14:paraId="3D63F45C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五、其它说明</w:t>
      </w:r>
    </w:p>
    <w:p w14:paraId="3EA244B7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计算器使用说明，不需要计算器可不添加此部分。</w:t>
      </w:r>
    </w:p>
    <w:p w14:paraId="7232EB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UxYjlmZjRlMTQ2MjMzZjhmMzM5NjgwMzIyNDEzY2UifQ=="/>
  </w:docVars>
  <w:rsids>
    <w:rsidRoot w:val="00D835BF"/>
    <w:rsid w:val="000A4BFA"/>
    <w:rsid w:val="00142641"/>
    <w:rsid w:val="00142D3B"/>
    <w:rsid w:val="001D1BBA"/>
    <w:rsid w:val="004E60C7"/>
    <w:rsid w:val="005B630C"/>
    <w:rsid w:val="00632435"/>
    <w:rsid w:val="0072225E"/>
    <w:rsid w:val="00752A2A"/>
    <w:rsid w:val="00836EEA"/>
    <w:rsid w:val="008A515E"/>
    <w:rsid w:val="00AB766B"/>
    <w:rsid w:val="00B106B1"/>
    <w:rsid w:val="00D60EA9"/>
    <w:rsid w:val="00D835BF"/>
    <w:rsid w:val="00EB6BE3"/>
    <w:rsid w:val="32AF0392"/>
    <w:rsid w:val="38631872"/>
    <w:rsid w:val="7069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unhideWhenUsed/>
    <w:qFormat/>
    <w:uiPriority w:val="0"/>
    <w:pPr>
      <w:spacing w:line="360" w:lineRule="auto"/>
    </w:pPr>
    <w:rPr>
      <w:sz w:val="24"/>
      <w:szCs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正文文本 字符"/>
    <w:basedOn w:val="6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9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886</Words>
  <Characters>978</Characters>
  <Lines>8</Lines>
  <Paragraphs>2</Paragraphs>
  <TotalTime>2</TotalTime>
  <ScaleCrop>false</ScaleCrop>
  <LinksUpToDate>false</LinksUpToDate>
  <CharactersWithSpaces>1032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2025-01-16T02:36:00Z</dcterms:created>
  <dc:creator>z</dc:creator>
  <cp:lastModifiedBy>   召唤兽。</cp:lastModifiedBy>
  <cp:lastPrinted>2023-10-17T01:18:00Z</cp:lastPrinted>
  <dcterms:modified xsi:type="dcterms:W3CDTF">2025-09-24T07:49:04Z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74F0E78BF51B4552BB76559CEF3B9904_12</vt:lpwstr>
  </property>
  <property fmtid="{D5CDD505-2E9C-101B-9397-08002B2CF9AE}" pid="4" name="KSOTemplateDocerSaveRecord">
    <vt:lpwstr>eyJoZGlkIjoiMTE3MTY5ODhmNzFjMjQ1NGU1ZTc1MDFlYTFhMjEzZjYiLCJ1c2VySWQiOiIyMzg4MDc2NTUifQ==</vt:lpwstr>
  </property>
</Properties>
</file>