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B10D1">
      <w:pPr>
        <w:spacing w:line="560" w:lineRule="exact"/>
        <w:jc w:val="center"/>
        <w:rPr>
          <w:rFonts w:hint="eastAsia"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202</w:t>
      </w:r>
      <w:r>
        <w:rPr>
          <w:rFonts w:hint="eastAsia" w:eastAsia="方正小标宋简体"/>
          <w:b/>
          <w:sz w:val="44"/>
          <w:szCs w:val="44"/>
          <w:lang w:val="en-US" w:eastAsia="zh-CN"/>
        </w:rPr>
        <w:t>6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1A20E537">
      <w:pPr>
        <w:spacing w:line="560" w:lineRule="exact"/>
        <w:jc w:val="center"/>
        <w:rPr>
          <w:rFonts w:hint="eastAsia"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8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6F54F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7B0626CC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14:paraId="360B6CAD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  <w:r>
              <w:rPr>
                <w:rFonts w:eastAsia="仿宋_GB2312"/>
                <w:bCs/>
                <w:sz w:val="28"/>
                <w:szCs w:val="28"/>
              </w:rPr>
              <w:t>00</w:t>
            </w:r>
          </w:p>
        </w:tc>
      </w:tr>
      <w:tr w14:paraId="4B0EA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29F07BA6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财政学</w:t>
            </w:r>
          </w:p>
        </w:tc>
        <w:tc>
          <w:tcPr>
            <w:tcW w:w="2852" w:type="dxa"/>
          </w:tcPr>
          <w:p w14:paraId="09C44EC6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14:paraId="31F3E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0D74D26A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55B8E9F3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 w14:paraId="74F27930">
      <w:pPr>
        <w:pStyle w:val="20"/>
        <w:numPr>
          <w:ilvl w:val="0"/>
          <w:numId w:val="1"/>
        </w:numPr>
        <w:spacing w:line="360" w:lineRule="auto"/>
        <w:ind w:firstLineChars="0"/>
        <w:rPr>
          <w:rFonts w:hint="eastAsia" w:eastAsia="黑体"/>
          <w:b/>
          <w:bCs/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1520267E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《财政学》是我校金融专硕（025100）硕士研究生入学考试复试阶段的同等学历考生的加试科目。考试的目的是了解考生对财政学的基本概念、基本理论和基本方法的掌握程度，测试</w:t>
      </w:r>
      <w:bookmarkStart w:id="0" w:name="_GoBack"/>
      <w:bookmarkEnd w:id="0"/>
      <w:r>
        <w:rPr>
          <w:rFonts w:hint="eastAsia" w:eastAsia="仿宋_GB2312"/>
          <w:bCs/>
          <w:sz w:val="28"/>
          <w:szCs w:val="28"/>
        </w:rPr>
        <w:t>考生运用专业知识解决实际问题的能力和素养。具体要求是理解财政的运行过程和各财政范畴之间的逻辑关系，掌握财政学基本理论、财政收入、国家预算、财政支出、财政宏观管理的财政问题，以及灵活运用财政学的思想、原理和方法分析财政政策和社会现象。</w:t>
      </w:r>
    </w:p>
    <w:p w14:paraId="0D717396">
      <w:pPr>
        <w:pStyle w:val="20"/>
        <w:numPr>
          <w:ilvl w:val="0"/>
          <w:numId w:val="1"/>
        </w:numPr>
        <w:spacing w:line="360" w:lineRule="auto"/>
        <w:ind w:firstLineChars="0"/>
        <w:rPr>
          <w:rFonts w:hint="eastAsia"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考核内容与考核要求</w:t>
      </w:r>
    </w:p>
    <w:p w14:paraId="546C03BA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《财政学》的考核内容主要有四个部分：财政的基本理论、财政收入理论、财政支出理论及财政宏观管理理论。</w:t>
      </w:r>
    </w:p>
    <w:p w14:paraId="4ED7E64A">
      <w:pPr>
        <w:pStyle w:val="20"/>
        <w:numPr>
          <w:ilvl w:val="0"/>
          <w:numId w:val="2"/>
        </w:numPr>
        <w:spacing w:line="360" w:lineRule="auto"/>
        <w:ind w:firstLineChars="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财政的基本理论</w:t>
      </w:r>
    </w:p>
    <w:p w14:paraId="4BAA780E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理解财政学的基础理论，掌握财政学的研究对象，包括中西方不同的公共财政思想，特别是中国特色社会主义财政思想；理解</w:t>
      </w:r>
      <w:r>
        <w:rPr>
          <w:rFonts w:eastAsia="仿宋_GB2312"/>
          <w:bCs/>
          <w:sz w:val="28"/>
          <w:szCs w:val="28"/>
        </w:rPr>
        <w:t>财政的本义</w:t>
      </w:r>
      <w:r>
        <w:rPr>
          <w:rFonts w:hint="eastAsia" w:eastAsia="仿宋_GB2312"/>
          <w:bCs/>
          <w:sz w:val="28"/>
          <w:szCs w:val="28"/>
        </w:rPr>
        <w:t>和</w:t>
      </w:r>
      <w:r>
        <w:rPr>
          <w:rFonts w:eastAsia="仿宋_GB2312"/>
          <w:bCs/>
          <w:sz w:val="28"/>
          <w:szCs w:val="28"/>
        </w:rPr>
        <w:t>财政学研究</w:t>
      </w:r>
      <w:r>
        <w:rPr>
          <w:rFonts w:hint="eastAsia" w:eastAsia="仿宋_GB2312"/>
          <w:bCs/>
          <w:sz w:val="28"/>
          <w:szCs w:val="28"/>
        </w:rPr>
        <w:t>的</w:t>
      </w:r>
      <w:r>
        <w:rPr>
          <w:rFonts w:eastAsia="仿宋_GB2312"/>
          <w:bCs/>
          <w:sz w:val="28"/>
          <w:szCs w:val="28"/>
        </w:rPr>
        <w:t>对象</w:t>
      </w:r>
      <w:r>
        <w:rPr>
          <w:rFonts w:hint="eastAsia" w:eastAsia="仿宋_GB2312"/>
          <w:bCs/>
          <w:sz w:val="28"/>
          <w:szCs w:val="28"/>
        </w:rPr>
        <w:t>，了解</w:t>
      </w:r>
      <w:r>
        <w:rPr>
          <w:rFonts w:eastAsia="仿宋_GB2312"/>
          <w:bCs/>
          <w:sz w:val="28"/>
          <w:szCs w:val="28"/>
        </w:rPr>
        <w:t>财政运行的主要特征</w:t>
      </w:r>
      <w:r>
        <w:rPr>
          <w:rFonts w:hint="eastAsia" w:eastAsia="仿宋_GB2312"/>
          <w:bCs/>
          <w:sz w:val="28"/>
          <w:szCs w:val="28"/>
        </w:rPr>
        <w:t>，充分掌握财政在</w:t>
      </w:r>
      <w:r>
        <w:rPr>
          <w:rFonts w:eastAsia="仿宋_GB2312"/>
          <w:bCs/>
          <w:sz w:val="28"/>
          <w:szCs w:val="28"/>
        </w:rPr>
        <w:t>优化资源配置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维护市场统一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促进社会公平</w:t>
      </w:r>
      <w:r>
        <w:rPr>
          <w:rFonts w:hint="eastAsia" w:eastAsia="仿宋_GB2312"/>
          <w:bCs/>
          <w:sz w:val="28"/>
          <w:szCs w:val="28"/>
        </w:rPr>
        <w:t>以及</w:t>
      </w:r>
      <w:r>
        <w:rPr>
          <w:rFonts w:eastAsia="仿宋_GB2312"/>
          <w:bCs/>
          <w:sz w:val="28"/>
          <w:szCs w:val="28"/>
        </w:rPr>
        <w:t>实现国家长治久安</w:t>
      </w:r>
      <w:r>
        <w:rPr>
          <w:rFonts w:hint="eastAsia" w:eastAsia="仿宋_GB2312"/>
          <w:bCs/>
          <w:sz w:val="28"/>
          <w:szCs w:val="28"/>
        </w:rPr>
        <w:t>方面的</w:t>
      </w:r>
      <w:r>
        <w:rPr>
          <w:rFonts w:eastAsia="仿宋_GB2312"/>
          <w:bCs/>
          <w:sz w:val="28"/>
          <w:szCs w:val="28"/>
        </w:rPr>
        <w:t>职能</w:t>
      </w:r>
      <w:r>
        <w:rPr>
          <w:rFonts w:hint="eastAsia" w:eastAsia="仿宋_GB2312"/>
          <w:bCs/>
          <w:sz w:val="28"/>
          <w:szCs w:val="28"/>
        </w:rPr>
        <w:t>；着重理解政府与市场之间的关系、深刻掌握公共物品和外部性的概念及其应对方法。该部分权重应占到总体考察的为50%。</w:t>
      </w:r>
    </w:p>
    <w:p w14:paraId="78577D86">
      <w:pPr>
        <w:spacing w:line="360" w:lineRule="auto"/>
        <w:ind w:left="567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2.财政收入理论</w:t>
      </w:r>
    </w:p>
    <w:p w14:paraId="4F776DC6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理解财政收入的构成，了解财政收入的规模和结构，知道影响财政收入规模的因素以及我国当前的公共财政政策。在我国，财政收入主要包括税收收入和非税收入，要求考生对税收的基本属性、原理、性质、分类有基本的认识，并掌握税收的公平与效率、税负的转嫁与归宿、税收的经济效应等内容。了解我国的现行税制，包括商品税、所得税、资源税、财产税等。该部分权重应占到总体考察的为20%。</w:t>
      </w:r>
    </w:p>
    <w:p w14:paraId="65CC7C63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3.财政支出理论</w:t>
      </w:r>
    </w:p>
    <w:p w14:paraId="70CCD0DB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了解国家预算和预算管理的原则、理论和方法，理解公共物品的提供和定价，了解</w:t>
      </w:r>
      <w:r>
        <w:rPr>
          <w:rFonts w:eastAsia="仿宋_GB2312"/>
          <w:bCs/>
          <w:sz w:val="28"/>
          <w:szCs w:val="28"/>
        </w:rPr>
        <w:t>纯公共物品的提供方式</w:t>
      </w:r>
      <w:r>
        <w:rPr>
          <w:rFonts w:hint="eastAsia" w:eastAsia="仿宋_GB2312"/>
          <w:bCs/>
          <w:sz w:val="28"/>
          <w:szCs w:val="28"/>
        </w:rPr>
        <w:t>与</w:t>
      </w:r>
      <w:r>
        <w:rPr>
          <w:rFonts w:eastAsia="仿宋_GB2312"/>
          <w:bCs/>
          <w:sz w:val="28"/>
          <w:szCs w:val="28"/>
        </w:rPr>
        <w:t>准公共物品的提供方式</w:t>
      </w:r>
      <w:r>
        <w:rPr>
          <w:rFonts w:hint="eastAsia" w:eastAsia="仿宋_GB2312"/>
          <w:bCs/>
          <w:sz w:val="28"/>
          <w:szCs w:val="28"/>
        </w:rPr>
        <w:t>的差异，对</w:t>
      </w:r>
      <w:r>
        <w:rPr>
          <w:rFonts w:eastAsia="仿宋_GB2312"/>
          <w:bCs/>
          <w:sz w:val="28"/>
          <w:szCs w:val="28"/>
        </w:rPr>
        <w:t>公共物品</w:t>
      </w:r>
      <w:r>
        <w:rPr>
          <w:rFonts w:hint="eastAsia" w:eastAsia="仿宋_GB2312"/>
          <w:bCs/>
          <w:sz w:val="28"/>
          <w:szCs w:val="28"/>
        </w:rPr>
        <w:t>的</w:t>
      </w:r>
      <w:r>
        <w:rPr>
          <w:rFonts w:eastAsia="仿宋_GB2312"/>
          <w:bCs/>
          <w:sz w:val="28"/>
          <w:szCs w:val="28"/>
        </w:rPr>
        <w:t>私人提供</w:t>
      </w:r>
      <w:r>
        <w:rPr>
          <w:rFonts w:hint="eastAsia" w:eastAsia="仿宋_GB2312"/>
          <w:bCs/>
          <w:sz w:val="28"/>
          <w:szCs w:val="28"/>
        </w:rPr>
        <w:t>情况有所知晓。其次，了解财政预算绩效、财政支出规模和支出结构，理解经常性支出、投资性支出以及转移性支出的内容与它们的实践。该部分权重应占到总体考察的为20%。</w:t>
      </w:r>
    </w:p>
    <w:p w14:paraId="0E76BF8D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4.财政宏观管理理论</w:t>
      </w:r>
    </w:p>
    <w:p w14:paraId="7C9F3453">
      <w:pPr>
        <w:spacing w:line="360" w:lineRule="auto"/>
        <w:ind w:firstLine="560" w:firstLineChars="200"/>
        <w:rPr>
          <w:rFonts w:hint="eastAsia"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了解预算收支管理体制，了解我国中央与地方的财政关系、知道我国当下的财政政策的内容、实施的原因和产生的影响。此外，还需要理解我国财政管理的工具（例如国债等）和开放经济下的我国的财政制度。该部分权重应占到总体考察的为10%。</w:t>
      </w:r>
    </w:p>
    <w:p w14:paraId="02A74586">
      <w:pPr>
        <w:pStyle w:val="3"/>
        <w:rPr>
          <w:rFonts w:hint="eastAsia"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6622D269">
      <w:pPr>
        <w:spacing w:line="360" w:lineRule="auto"/>
        <w:ind w:firstLine="560" w:firstLineChars="200"/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</w:t>
      </w:r>
      <w:r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包含</w:t>
      </w: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</w:t>
      </w:r>
      <w:r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种题型</w:t>
      </w: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名词解释题、简答题、论述题。</w:t>
      </w:r>
    </w:p>
    <w:p w14:paraId="60EEF0D8">
      <w:pPr>
        <w:rPr>
          <w:rFonts w:hint="eastAsia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参考书目</w:t>
      </w:r>
    </w:p>
    <w:p w14:paraId="4518FF6E">
      <w:pPr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《公共财政概论》第二版 樊丽明编 高等教育出版社 </w:t>
      </w:r>
      <w:r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5年5月。</w:t>
      </w:r>
    </w:p>
    <w:p w14:paraId="599EB3FB">
      <w:pP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《财政学》第十版 陈共主编 中国人民大学出版社 2020年4月。</w:t>
      </w:r>
    </w:p>
    <w:p w14:paraId="6B0BF593">
      <w:pPr>
        <w:pStyle w:val="3"/>
        <w:numPr>
          <w:ilvl w:val="0"/>
          <w:numId w:val="3"/>
        </w:numPr>
        <w:rPr>
          <w:rFonts w:hint="eastAsia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其它要求</w:t>
      </w:r>
    </w:p>
    <w:p w14:paraId="44D907B5"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具体考试时间以学院复试安排为准。</w:t>
      </w:r>
    </w:p>
    <w:p w14:paraId="5509759B">
      <w:pPr>
        <w:pStyle w:val="3"/>
        <w:rPr>
          <w:rFonts w:hint="eastAsia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6F1A6C1">
      <w:pPr>
        <w:spacing w:line="360" w:lineRule="auto"/>
        <w:ind w:firstLine="560" w:firstLineChars="200"/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856F59-951E-4B25-A4AD-A0D2258F6B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39E8C72-425C-4ABB-8573-8DF163E9B28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DDC65DD-B2A6-4049-9E21-0F0EB882CD25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4" w:fontKey="{30673138-04A8-43F9-8BEC-EEC702686AD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3CBF22"/>
    <w:multiLevelType w:val="singleLevel"/>
    <w:tmpl w:val="E63CBF2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C4A76BF"/>
    <w:multiLevelType w:val="multilevel"/>
    <w:tmpl w:val="1C4A76BF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4D5862E6"/>
    <w:multiLevelType w:val="multilevel"/>
    <w:tmpl w:val="4D5862E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xM2M3N2MzZWUwOTQxYTQ2NjE1NzMwMWI0YmExODEifQ=="/>
  </w:docVars>
  <w:rsids>
    <w:rsidRoot w:val="00B31588"/>
    <w:rsid w:val="0001695D"/>
    <w:rsid w:val="00020CAA"/>
    <w:rsid w:val="00073F0A"/>
    <w:rsid w:val="00080AC9"/>
    <w:rsid w:val="00086642"/>
    <w:rsid w:val="00092222"/>
    <w:rsid w:val="000C2E77"/>
    <w:rsid w:val="000E07BE"/>
    <w:rsid w:val="000E1A28"/>
    <w:rsid w:val="00106F28"/>
    <w:rsid w:val="00111B17"/>
    <w:rsid w:val="001847B5"/>
    <w:rsid w:val="001A2831"/>
    <w:rsid w:val="001B07DC"/>
    <w:rsid w:val="001C1697"/>
    <w:rsid w:val="001C1FA0"/>
    <w:rsid w:val="001C3DD9"/>
    <w:rsid w:val="001E5A46"/>
    <w:rsid w:val="001F6113"/>
    <w:rsid w:val="00215954"/>
    <w:rsid w:val="00227F1F"/>
    <w:rsid w:val="00235D78"/>
    <w:rsid w:val="002A5717"/>
    <w:rsid w:val="002D2C23"/>
    <w:rsid w:val="002F2563"/>
    <w:rsid w:val="00354490"/>
    <w:rsid w:val="00382888"/>
    <w:rsid w:val="00382CD8"/>
    <w:rsid w:val="00385A9B"/>
    <w:rsid w:val="003A5256"/>
    <w:rsid w:val="003B26E1"/>
    <w:rsid w:val="003B33C1"/>
    <w:rsid w:val="003B5EB1"/>
    <w:rsid w:val="003C6C8E"/>
    <w:rsid w:val="003F0D2F"/>
    <w:rsid w:val="00412CE5"/>
    <w:rsid w:val="00413147"/>
    <w:rsid w:val="00453E32"/>
    <w:rsid w:val="00455326"/>
    <w:rsid w:val="00467826"/>
    <w:rsid w:val="00496B58"/>
    <w:rsid w:val="005016CC"/>
    <w:rsid w:val="00510295"/>
    <w:rsid w:val="005354F1"/>
    <w:rsid w:val="00577D14"/>
    <w:rsid w:val="00582509"/>
    <w:rsid w:val="00590C0A"/>
    <w:rsid w:val="005D183A"/>
    <w:rsid w:val="005D6126"/>
    <w:rsid w:val="005E6F20"/>
    <w:rsid w:val="006633D0"/>
    <w:rsid w:val="00677EE0"/>
    <w:rsid w:val="006A49D2"/>
    <w:rsid w:val="006B625D"/>
    <w:rsid w:val="006D21B4"/>
    <w:rsid w:val="006E1BB6"/>
    <w:rsid w:val="00792BE0"/>
    <w:rsid w:val="007B208B"/>
    <w:rsid w:val="00866FF1"/>
    <w:rsid w:val="0086739F"/>
    <w:rsid w:val="008847BF"/>
    <w:rsid w:val="008F1419"/>
    <w:rsid w:val="008F2CA3"/>
    <w:rsid w:val="009059A6"/>
    <w:rsid w:val="00917DDE"/>
    <w:rsid w:val="0092593F"/>
    <w:rsid w:val="00926A3F"/>
    <w:rsid w:val="009603FC"/>
    <w:rsid w:val="0096208D"/>
    <w:rsid w:val="009D6E71"/>
    <w:rsid w:val="009F523D"/>
    <w:rsid w:val="009F65A0"/>
    <w:rsid w:val="00A01C27"/>
    <w:rsid w:val="00A20B31"/>
    <w:rsid w:val="00A374CA"/>
    <w:rsid w:val="00A37E16"/>
    <w:rsid w:val="00A438F1"/>
    <w:rsid w:val="00A43BA2"/>
    <w:rsid w:val="00A47872"/>
    <w:rsid w:val="00A56CD9"/>
    <w:rsid w:val="00A72CF2"/>
    <w:rsid w:val="00A76BBB"/>
    <w:rsid w:val="00AC4A18"/>
    <w:rsid w:val="00AF0CC0"/>
    <w:rsid w:val="00AF3F76"/>
    <w:rsid w:val="00B11110"/>
    <w:rsid w:val="00B31588"/>
    <w:rsid w:val="00B43D8C"/>
    <w:rsid w:val="00B53366"/>
    <w:rsid w:val="00B7377F"/>
    <w:rsid w:val="00B7712F"/>
    <w:rsid w:val="00BA02CE"/>
    <w:rsid w:val="00BC698B"/>
    <w:rsid w:val="00BF711E"/>
    <w:rsid w:val="00C02B99"/>
    <w:rsid w:val="00C12A2A"/>
    <w:rsid w:val="00C2055E"/>
    <w:rsid w:val="00C37C5D"/>
    <w:rsid w:val="00C43213"/>
    <w:rsid w:val="00C60FD0"/>
    <w:rsid w:val="00C64E86"/>
    <w:rsid w:val="00C80450"/>
    <w:rsid w:val="00C8065D"/>
    <w:rsid w:val="00CD0D1C"/>
    <w:rsid w:val="00CF2C15"/>
    <w:rsid w:val="00CF7232"/>
    <w:rsid w:val="00D02F22"/>
    <w:rsid w:val="00D82F10"/>
    <w:rsid w:val="00DB0C3E"/>
    <w:rsid w:val="00DC081C"/>
    <w:rsid w:val="00DD6718"/>
    <w:rsid w:val="00DF6797"/>
    <w:rsid w:val="00E013CB"/>
    <w:rsid w:val="00E0726C"/>
    <w:rsid w:val="00E10591"/>
    <w:rsid w:val="00E47C93"/>
    <w:rsid w:val="00E6069C"/>
    <w:rsid w:val="00E702AF"/>
    <w:rsid w:val="00E92649"/>
    <w:rsid w:val="00EC1118"/>
    <w:rsid w:val="00EC59CD"/>
    <w:rsid w:val="00EC5D3B"/>
    <w:rsid w:val="00EE42FA"/>
    <w:rsid w:val="00F071DF"/>
    <w:rsid w:val="00F13BD0"/>
    <w:rsid w:val="00F22261"/>
    <w:rsid w:val="00F3190F"/>
    <w:rsid w:val="00F63EAD"/>
    <w:rsid w:val="00F76A8D"/>
    <w:rsid w:val="00FB07CD"/>
    <w:rsid w:val="00FB34F8"/>
    <w:rsid w:val="00FC7DE2"/>
    <w:rsid w:val="0413507F"/>
    <w:rsid w:val="0EF27C0D"/>
    <w:rsid w:val="11B108F4"/>
    <w:rsid w:val="333931E1"/>
    <w:rsid w:val="3354311D"/>
    <w:rsid w:val="3CCC0B1E"/>
    <w:rsid w:val="4B403A45"/>
    <w:rsid w:val="4D9D3272"/>
    <w:rsid w:val="4F8638D1"/>
    <w:rsid w:val="5BEA5E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autoRedefine/>
    <w:semiHidden/>
    <w:unhideWhenUsed/>
    <w:qFormat/>
    <w:uiPriority w:val="99"/>
  </w:style>
  <w:style w:type="paragraph" w:styleId="3">
    <w:name w:val="Body Text"/>
    <w:basedOn w:val="1"/>
    <w:link w:val="13"/>
    <w:autoRedefine/>
    <w:qFormat/>
    <w:uiPriority w:val="0"/>
    <w:pPr>
      <w:spacing w:line="360" w:lineRule="auto"/>
    </w:pPr>
    <w:rPr>
      <w:szCs w:val="20"/>
    </w:rPr>
  </w:style>
  <w:style w:type="paragraph" w:styleId="4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8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autoRedefine/>
    <w:semiHidden/>
    <w:unhideWhenUsed/>
    <w:qFormat/>
    <w:uiPriority w:val="99"/>
    <w:rPr>
      <w:sz w:val="21"/>
      <w:szCs w:val="21"/>
    </w:rPr>
  </w:style>
  <w:style w:type="character" w:customStyle="1" w:styleId="13">
    <w:name w:val="正文文本 字符"/>
    <w:basedOn w:val="10"/>
    <w:link w:val="3"/>
    <w:autoRedefine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4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文字 字符"/>
    <w:basedOn w:val="10"/>
    <w:link w:val="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主题 字符"/>
    <w:basedOn w:val="15"/>
    <w:link w:val="7"/>
    <w:autoRedefine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7">
    <w:name w:val="未处理的提及1"/>
    <w:basedOn w:val="10"/>
    <w:autoRedefine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">
    <w:name w:val="页眉 字符"/>
    <w:basedOn w:val="10"/>
    <w:link w:val="6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0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apple-converted-space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D030B-8CD3-4CE8-88D0-953C2EE261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3</Pages>
  <Words>515</Words>
  <Characters>530</Characters>
  <Lines>150</Lines>
  <Paragraphs>94</Paragraphs>
  <TotalTime>283</TotalTime>
  <ScaleCrop>false</ScaleCrop>
  <LinksUpToDate>false</LinksUpToDate>
  <CharactersWithSpaces>530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2024-10-14T09:04:00Z</dcterms:created>
  <dc:creator>Administrator</dc:creator>
  <cp:lastModifiedBy>在路上</cp:lastModifiedBy>
  <cp:lastPrinted>2018-09-20T01:49:00Z</cp:lastPrinted>
  <dcterms:modified xsi:type="dcterms:W3CDTF">2025-10-24T01:39:19Z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2052-12.1.0.23125</vt:lpwstr>
  </property>
  <property fmtid="{D5CDD505-2E9C-101B-9397-08002B2CF9AE}" pid="4" name="ICV">
    <vt:lpwstr>10F2496ADC594449B74A7256AC6AE0BD_13</vt:lpwstr>
  </property>
  <property fmtid="{D5CDD505-2E9C-101B-9397-08002B2CF9AE}" pid="5" name="KSOTemplateDocerSaveRecord">
    <vt:lpwstr>eyJoZGlkIjoiOTUxM2M3N2MzZWUwOTQxYTQ2NjE1NzMwMWI0YmExODEiLCJ1c2VySWQiOiI2OTkzMjExNTcifQ==</vt:lpwstr>
  </property>
</Properties>
</file>