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A69FB" w14:textId="77777777" w:rsidR="00AB5495" w:rsidRPr="00700745" w:rsidRDefault="00700745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 w:rsidRPr="00700745">
        <w:rPr>
          <w:rFonts w:eastAsia="方正小标宋简体" w:hint="eastAsia"/>
          <w:b/>
          <w:sz w:val="44"/>
          <w:szCs w:val="44"/>
        </w:rPr>
        <w:t>2026</w:t>
      </w:r>
      <w:r w:rsidRPr="00700745">
        <w:rPr>
          <w:rFonts w:eastAsia="方正小标宋简体"/>
          <w:b/>
          <w:sz w:val="44"/>
          <w:szCs w:val="44"/>
        </w:rPr>
        <w:t>年硕士研究生</w:t>
      </w:r>
      <w:r w:rsidRPr="00700745">
        <w:rPr>
          <w:rFonts w:eastAsia="方正小标宋简体" w:hint="eastAsia"/>
          <w:b/>
          <w:sz w:val="44"/>
          <w:szCs w:val="44"/>
        </w:rPr>
        <w:t>复试笔试</w:t>
      </w:r>
      <w:r w:rsidRPr="00700745">
        <w:rPr>
          <w:rFonts w:eastAsia="方正小标宋简体"/>
          <w:b/>
          <w:sz w:val="44"/>
          <w:szCs w:val="44"/>
        </w:rPr>
        <w:t>科目</w:t>
      </w:r>
    </w:p>
    <w:p w14:paraId="3A5092E2" w14:textId="77777777" w:rsidR="00AB5495" w:rsidRPr="00700745" w:rsidRDefault="00700745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 w:rsidRPr="00700745">
        <w:rPr>
          <w:rFonts w:eastAsia="方正小标宋简体"/>
          <w:b/>
          <w:sz w:val="44"/>
          <w:szCs w:val="44"/>
        </w:rPr>
        <w:t>考试大纲</w:t>
      </w:r>
    </w:p>
    <w:tbl>
      <w:tblPr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5670"/>
        <w:gridCol w:w="2852"/>
      </w:tblGrid>
      <w:tr w:rsidR="00AB5495" w14:paraId="4238BEFB" w14:textId="77777777">
        <w:trPr>
          <w:trHeight w:val="520"/>
          <w:jc w:val="center"/>
        </w:trPr>
        <w:tc>
          <w:tcPr>
            <w:tcW w:w="5670" w:type="dxa"/>
          </w:tcPr>
          <w:p w14:paraId="401FB3A1" w14:textId="77777777" w:rsidR="00AB5495" w:rsidRDefault="00700745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：复试</w:t>
            </w:r>
          </w:p>
        </w:tc>
        <w:tc>
          <w:tcPr>
            <w:tcW w:w="2852" w:type="dxa"/>
          </w:tcPr>
          <w:p w14:paraId="1B3B04ED" w14:textId="77777777" w:rsidR="00AB5495" w:rsidRDefault="00700745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100</w:t>
            </w:r>
          </w:p>
        </w:tc>
      </w:tr>
      <w:tr w:rsidR="00AB5495" w14:paraId="0BB191FE" w14:textId="77777777">
        <w:trPr>
          <w:trHeight w:val="520"/>
          <w:jc w:val="center"/>
        </w:trPr>
        <w:tc>
          <w:tcPr>
            <w:tcW w:w="5670" w:type="dxa"/>
          </w:tcPr>
          <w:p w14:paraId="16037695" w14:textId="77777777" w:rsidR="00AB5495" w:rsidRDefault="00700745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政治理论与财务会计综合</w:t>
            </w:r>
          </w:p>
        </w:tc>
        <w:tc>
          <w:tcPr>
            <w:tcW w:w="2852" w:type="dxa"/>
          </w:tcPr>
          <w:p w14:paraId="1DE8EBFA" w14:textId="77777777" w:rsidR="00AB5495" w:rsidRDefault="00700745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 xml:space="preserve"> </w:t>
            </w:r>
          </w:p>
        </w:tc>
      </w:tr>
      <w:tr w:rsidR="00AB5495" w14:paraId="7C20A19A" w14:textId="77777777">
        <w:trPr>
          <w:trHeight w:val="520"/>
          <w:jc w:val="center"/>
        </w:trPr>
        <w:tc>
          <w:tcPr>
            <w:tcW w:w="5670" w:type="dxa"/>
          </w:tcPr>
          <w:p w14:paraId="363A6B48" w14:textId="77777777" w:rsidR="00AB5495" w:rsidRDefault="00700745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14:paraId="7A3270DC" w14:textId="77777777" w:rsidR="00AB5495" w:rsidRDefault="00700745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14:paraId="0AE4908D" w14:textId="77777777" w:rsidR="00AB5495" w:rsidRDefault="00700745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7D8A3195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《政治理论与财务会计综合》是我校会计硕士（</w:t>
      </w:r>
      <w:r>
        <w:rPr>
          <w:rFonts w:eastAsia="仿宋_GB2312" w:hint="eastAsia"/>
          <w:bCs/>
          <w:sz w:val="28"/>
          <w:szCs w:val="28"/>
        </w:rPr>
        <w:t>MPAcc</w:t>
      </w:r>
      <w:r>
        <w:rPr>
          <w:rFonts w:eastAsia="仿宋_GB2312" w:hint="eastAsia"/>
          <w:bCs/>
          <w:sz w:val="28"/>
          <w:szCs w:val="28"/>
        </w:rPr>
        <w:t>）研究生入学考试复试阶</w:t>
      </w:r>
      <w:r>
        <w:rPr>
          <w:rFonts w:ascii="仿宋" w:eastAsia="仿宋" w:hAnsi="仿宋" w:hint="eastAsia"/>
          <w:sz w:val="28"/>
          <w:szCs w:val="28"/>
        </w:rPr>
        <w:t>段的笔试科目，科目由政治理论和财务会计综合两部分组成。考试目的在于一是考查考生掌握思想政治理论课的基本知识、基本理论，以及运用马克思主义的立场、观点和方法分析和解决问题的能力；二是测试考生对财务会计与财务管理的基本概念、基本原理及分析工具和分析方法的掌握程度。</w:t>
      </w:r>
    </w:p>
    <w:p w14:paraId="399D2275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考试重在考查考生是否具备应用基本原理和方法来分析、解决各种问题的能力，是否具备</w:t>
      </w:r>
      <w:r>
        <w:rPr>
          <w:rFonts w:ascii="仿宋_GB2312" w:eastAsia="仿宋_GB2312" w:hint="eastAsia"/>
          <w:sz w:val="28"/>
          <w:szCs w:val="28"/>
        </w:rPr>
        <w:t>进一步深造的知识储备和潜质。考试要求考生具备良好的思想政治理论素质，同时具有较好的财</w:t>
      </w:r>
      <w:r>
        <w:rPr>
          <w:rFonts w:ascii="仿宋" w:eastAsia="仿宋" w:hAnsi="仿宋" w:hint="eastAsia"/>
          <w:sz w:val="28"/>
          <w:szCs w:val="28"/>
        </w:rPr>
        <w:t>务管理与财务会计知识基础。</w:t>
      </w:r>
    </w:p>
    <w:p w14:paraId="5C3FA9C2" w14:textId="77777777" w:rsidR="00AB5495" w:rsidRDefault="00700745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eastAsia="黑体" w:hint="eastAsia"/>
          <w:b/>
          <w:sz w:val="28"/>
          <w:szCs w:val="28"/>
        </w:rPr>
        <w:t>考核内容与考核要求</w:t>
      </w:r>
    </w:p>
    <w:p w14:paraId="11606DB7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考试</w:t>
      </w:r>
      <w:r>
        <w:rPr>
          <w:rFonts w:ascii="仿宋" w:eastAsia="仿宋" w:hAnsi="仿宋"/>
          <w:sz w:val="28"/>
          <w:szCs w:val="28"/>
        </w:rPr>
        <w:t>共包含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个部分的内容</w:t>
      </w:r>
      <w:r>
        <w:rPr>
          <w:rFonts w:ascii="仿宋" w:eastAsia="仿宋" w:hAnsi="仿宋" w:hint="eastAsia"/>
          <w:sz w:val="28"/>
          <w:szCs w:val="28"/>
        </w:rPr>
        <w:t>：政治理论</w:t>
      </w:r>
      <w:r>
        <w:rPr>
          <w:rFonts w:ascii="仿宋" w:eastAsia="仿宋" w:hAnsi="仿宋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财务会计综合,</w:t>
      </w:r>
      <w:r>
        <w:rPr>
          <w:rFonts w:ascii="仿宋" w:eastAsia="仿宋" w:hAnsi="仿宋"/>
          <w:sz w:val="28"/>
          <w:szCs w:val="28"/>
        </w:rPr>
        <w:t>分值</w:t>
      </w:r>
      <w:r>
        <w:rPr>
          <w:rFonts w:ascii="仿宋" w:eastAsia="仿宋" w:hAnsi="仿宋" w:hint="eastAsia"/>
          <w:sz w:val="28"/>
          <w:szCs w:val="28"/>
        </w:rPr>
        <w:t>占比</w:t>
      </w:r>
      <w:r>
        <w:rPr>
          <w:rFonts w:ascii="仿宋" w:eastAsia="仿宋" w:hAnsi="仿宋"/>
          <w:sz w:val="28"/>
          <w:szCs w:val="28"/>
        </w:rPr>
        <w:t>为</w:t>
      </w:r>
      <w:r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/>
          <w:sz w:val="28"/>
          <w:szCs w:val="28"/>
        </w:rPr>
        <w:t>0</w:t>
      </w:r>
      <w:r>
        <w:rPr>
          <w:rFonts w:ascii="仿宋" w:eastAsia="仿宋" w:hAnsi="仿宋" w:hint="eastAsia"/>
          <w:sz w:val="28"/>
          <w:szCs w:val="28"/>
        </w:rPr>
        <w:t>：6</w:t>
      </w:r>
      <w:r>
        <w:rPr>
          <w:rFonts w:ascii="仿宋" w:eastAsia="仿宋" w:hAnsi="仿宋"/>
          <w:sz w:val="28"/>
          <w:szCs w:val="28"/>
        </w:rPr>
        <w:t>0。</w:t>
      </w:r>
    </w:p>
    <w:p w14:paraId="3B5DD115" w14:textId="77777777" w:rsidR="00AB5495" w:rsidRDefault="00700745">
      <w:pPr>
        <w:spacing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（一）第一部分 政治理论</w:t>
      </w:r>
    </w:p>
    <w:p w14:paraId="192AF709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</w:t>
      </w:r>
      <w:r>
        <w:rPr>
          <w:rFonts w:ascii="仿宋" w:eastAsia="仿宋" w:hAnsi="仿宋"/>
          <w:sz w:val="28"/>
          <w:szCs w:val="28"/>
        </w:rPr>
        <w:t>科学社会主义与中国式现代化道路的关系。</w:t>
      </w:r>
    </w:p>
    <w:p w14:paraId="2053D708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、党的领导与中国式现代化道路之间的关系。</w:t>
      </w:r>
    </w:p>
    <w:p w14:paraId="4B6D21AD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3</w:t>
      </w:r>
      <w:r>
        <w:rPr>
          <w:rFonts w:ascii="仿宋" w:eastAsia="仿宋" w:hAnsi="仿宋"/>
          <w:sz w:val="28"/>
          <w:szCs w:val="28"/>
        </w:rPr>
        <w:t>、中国式现代化道路的基本内涵和特征。</w:t>
      </w:r>
    </w:p>
    <w:p w14:paraId="34B1C689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/>
          <w:sz w:val="28"/>
          <w:szCs w:val="28"/>
        </w:rPr>
        <w:t>、中国式现代化道路与中华民族伟大复兴的内在关系。</w:t>
      </w:r>
    </w:p>
    <w:p w14:paraId="231A43B2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/>
          <w:sz w:val="28"/>
          <w:szCs w:val="28"/>
        </w:rPr>
        <w:t>、习近平新时代中国特色社会主义思想的原创性贡献。</w:t>
      </w:r>
    </w:p>
    <w:p w14:paraId="41A3D9E8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6、习近平新时代中国特色社会主义思想的核心内容。</w:t>
      </w:r>
    </w:p>
    <w:p w14:paraId="45EB75BE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7、习近平新时代中国特色社会主义思想的世界观和方法论。</w:t>
      </w:r>
    </w:p>
    <w:p w14:paraId="7510D967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</w:t>
      </w:r>
      <w:r>
        <w:rPr>
          <w:rFonts w:ascii="仿宋" w:eastAsia="仿宋" w:hAnsi="仿宋"/>
          <w:sz w:val="28"/>
          <w:szCs w:val="28"/>
        </w:rPr>
        <w:t>、新质生产力是一种什么样的生产力。</w:t>
      </w:r>
    </w:p>
    <w:p w14:paraId="22714D64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</w:t>
      </w:r>
      <w:r>
        <w:rPr>
          <w:rFonts w:ascii="仿宋" w:eastAsia="仿宋" w:hAnsi="仿宋"/>
          <w:sz w:val="28"/>
          <w:szCs w:val="28"/>
        </w:rPr>
        <w:t>、社会主义基本经济制度的内涵。</w:t>
      </w:r>
    </w:p>
    <w:p w14:paraId="6FB2AA4D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10</w:t>
      </w:r>
      <w:r>
        <w:rPr>
          <w:rFonts w:ascii="仿宋" w:eastAsia="仿宋" w:hAnsi="仿宋"/>
          <w:sz w:val="28"/>
          <w:szCs w:val="28"/>
        </w:rPr>
        <w:t>、双循环新发展格局的内涵与高质量发展。</w:t>
      </w:r>
    </w:p>
    <w:p w14:paraId="343C35EC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11</w:t>
      </w:r>
      <w:r>
        <w:rPr>
          <w:rFonts w:ascii="仿宋" w:eastAsia="仿宋" w:hAnsi="仿宋"/>
          <w:sz w:val="28"/>
          <w:szCs w:val="28"/>
        </w:rPr>
        <w:t>、高质量发展的内涵以及如何进一步推动高质量发展。</w:t>
      </w:r>
    </w:p>
    <w:p w14:paraId="04ED7295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12</w:t>
      </w:r>
      <w:r>
        <w:rPr>
          <w:rFonts w:ascii="仿宋" w:eastAsia="仿宋" w:hAnsi="仿宋"/>
          <w:sz w:val="28"/>
          <w:szCs w:val="28"/>
        </w:rPr>
        <w:t>、新发展阶段、新发展理念、新发展格局三者之间的辩证关系。</w:t>
      </w:r>
    </w:p>
    <w:p w14:paraId="24517B6C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13</w:t>
      </w:r>
      <w:r>
        <w:rPr>
          <w:rFonts w:ascii="仿宋" w:eastAsia="仿宋" w:hAnsi="仿宋"/>
          <w:sz w:val="28"/>
          <w:szCs w:val="28"/>
        </w:rPr>
        <w:t>、全过程民主的深刻内涵及推进路径。</w:t>
      </w:r>
    </w:p>
    <w:p w14:paraId="64F8A809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14</w:t>
      </w:r>
      <w:r>
        <w:rPr>
          <w:rFonts w:ascii="仿宋" w:eastAsia="仿宋" w:hAnsi="仿宋"/>
          <w:sz w:val="28"/>
          <w:szCs w:val="28"/>
        </w:rPr>
        <w:t>、文化自信与国家软实力的提升。</w:t>
      </w:r>
    </w:p>
    <w:p w14:paraId="32535E40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/>
          <w:sz w:val="28"/>
          <w:szCs w:val="28"/>
        </w:rPr>
        <w:t>、如何认识中华民族现代文明及文化自信？</w:t>
      </w:r>
    </w:p>
    <w:p w14:paraId="43539631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16</w:t>
      </w:r>
      <w:r>
        <w:rPr>
          <w:rFonts w:ascii="仿宋" w:eastAsia="仿宋" w:hAnsi="仿宋"/>
          <w:sz w:val="28"/>
          <w:szCs w:val="28"/>
        </w:rPr>
        <w:t>、人民城市的价值意蕴及实践意义。</w:t>
      </w:r>
    </w:p>
    <w:p w14:paraId="78B5A093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7</w:t>
      </w:r>
      <w:r>
        <w:rPr>
          <w:rFonts w:ascii="仿宋" w:eastAsia="仿宋" w:hAnsi="仿宋"/>
          <w:sz w:val="28"/>
          <w:szCs w:val="28"/>
        </w:rPr>
        <w:t>、共建共治共享社会治理格局的内涵及意义。</w:t>
      </w:r>
    </w:p>
    <w:p w14:paraId="6ADE323E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8</w:t>
      </w:r>
      <w:r>
        <w:rPr>
          <w:rFonts w:ascii="仿宋" w:eastAsia="仿宋" w:hAnsi="仿宋"/>
          <w:sz w:val="28"/>
          <w:szCs w:val="28"/>
        </w:rPr>
        <w:t>、乡村振兴战略的内容及价值意义。</w:t>
      </w:r>
    </w:p>
    <w:p w14:paraId="693A64B0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19</w:t>
      </w:r>
      <w:r>
        <w:rPr>
          <w:rFonts w:ascii="仿宋" w:eastAsia="仿宋" w:hAnsi="仿宋"/>
          <w:sz w:val="28"/>
          <w:szCs w:val="28"/>
        </w:rPr>
        <w:t>、新型城镇化道路的内涵及意义。</w:t>
      </w:r>
    </w:p>
    <w:p w14:paraId="0035B0FF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</w:t>
      </w:r>
      <w:r>
        <w:rPr>
          <w:rFonts w:ascii="仿宋" w:eastAsia="仿宋" w:hAnsi="仿宋"/>
          <w:sz w:val="28"/>
          <w:szCs w:val="28"/>
        </w:rPr>
        <w:t>、城乡融合发展的核心内容及价值意义。</w:t>
      </w:r>
    </w:p>
    <w:p w14:paraId="26D3E02F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21</w:t>
      </w:r>
      <w:r>
        <w:rPr>
          <w:rFonts w:ascii="仿宋" w:eastAsia="仿宋" w:hAnsi="仿宋"/>
          <w:sz w:val="28"/>
          <w:szCs w:val="28"/>
        </w:rPr>
        <w:t>、人类命运共同体的价值与实践。</w:t>
      </w:r>
    </w:p>
    <w:p w14:paraId="294C31BC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22</w:t>
      </w:r>
      <w:r>
        <w:rPr>
          <w:rFonts w:ascii="仿宋" w:eastAsia="仿宋" w:hAnsi="仿宋"/>
          <w:sz w:val="28"/>
          <w:szCs w:val="28"/>
        </w:rPr>
        <w:t>、共同富裕的内涵及实践路径。</w:t>
      </w:r>
    </w:p>
    <w:p w14:paraId="6B1CC62C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23</w:t>
      </w:r>
      <w:r>
        <w:rPr>
          <w:rFonts w:ascii="仿宋" w:eastAsia="仿宋" w:hAnsi="仿宋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促进世界和平与发展，推动构建人类命运共同体思想。</w:t>
      </w:r>
    </w:p>
    <w:p w14:paraId="49EB6DC3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24</w:t>
      </w:r>
      <w:r>
        <w:rPr>
          <w:rFonts w:ascii="仿宋" w:eastAsia="仿宋" w:hAnsi="仿宋"/>
          <w:sz w:val="28"/>
          <w:szCs w:val="28"/>
        </w:rPr>
        <w:t>、阐述百年未有之大变局与新时代中国外交方略。</w:t>
      </w:r>
    </w:p>
    <w:p w14:paraId="67DE9B58" w14:textId="77777777" w:rsidR="00AB5495" w:rsidRDefault="00700745">
      <w:pPr>
        <w:spacing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lastRenderedPageBreak/>
        <w:t>（二）第二部分 财务会计综合</w:t>
      </w:r>
    </w:p>
    <w:p w14:paraId="61FA6013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1、财务会计</w:t>
      </w:r>
    </w:p>
    <w:p w14:paraId="5D44A253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会计基本职能、会计假设、会计信息质量要求、会计基础、会计计量属性；资产的相关概念、分类与核算；负债的相关概念、分类与核算；所有者权益的相关概念、分类与核算；收入的相关概念、分类、确认与核算；费用的相关概念、分类与核算；利润与利润分配的相关概念、分类与核算；财务报告的构成及编制。</w:t>
      </w:r>
    </w:p>
    <w:p w14:paraId="2D1439CC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2、财务管理</w:t>
      </w:r>
    </w:p>
    <w:p w14:paraId="7BFA134F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财务管理的内容、目标、环境；货币时间价值和风险价值的计算与应用；资金筹集管理、项目投资管理、营运资本管理、收益分配管理的基本技术和方法；财务分析方法与指标。</w:t>
      </w:r>
    </w:p>
    <w:p w14:paraId="43C3B37D" w14:textId="77777777" w:rsidR="00AB5495" w:rsidRDefault="00700745">
      <w:pPr>
        <w:pStyle w:val="a5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eastAsia="黑体" w:hint="eastAsia"/>
          <w:b/>
          <w:sz w:val="28"/>
          <w:szCs w:val="28"/>
        </w:rPr>
        <w:t>结构</w:t>
      </w:r>
    </w:p>
    <w:p w14:paraId="45C98A91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政治理论考试题型：论述题。</w:t>
      </w:r>
    </w:p>
    <w:p w14:paraId="5FD5B371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财务会计综合</w:t>
      </w:r>
      <w:r>
        <w:rPr>
          <w:rFonts w:ascii="仿宋" w:eastAsia="仿宋" w:hAnsi="仿宋"/>
          <w:sz w:val="28"/>
          <w:szCs w:val="28"/>
        </w:rPr>
        <w:t>题型</w:t>
      </w:r>
      <w:r>
        <w:rPr>
          <w:rFonts w:ascii="仿宋" w:eastAsia="仿宋" w:hAnsi="仿宋" w:hint="eastAsia"/>
          <w:sz w:val="28"/>
          <w:szCs w:val="28"/>
        </w:rPr>
        <w:t>：选择题、名词解释、业务题、综合题等。</w:t>
      </w:r>
    </w:p>
    <w:p w14:paraId="2451DCEE" w14:textId="77777777" w:rsidR="00AB5495" w:rsidRDefault="00700745">
      <w:pPr>
        <w:pStyle w:val="a5"/>
        <w:spacing w:line="24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eastAsia="黑体" w:hint="eastAsia"/>
          <w:b/>
          <w:sz w:val="28"/>
          <w:szCs w:val="28"/>
        </w:rPr>
        <w:t>参考书目</w:t>
      </w:r>
    </w:p>
    <w:p w14:paraId="739558FF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政治理论参考书目：无。</w:t>
      </w:r>
    </w:p>
    <w:p w14:paraId="438413DD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财务会计综合参考书目：《财务管理学》第十</w:t>
      </w:r>
      <w:r>
        <w:rPr>
          <w:rFonts w:ascii="仿宋" w:eastAsia="仿宋" w:hAnsi="仿宋"/>
          <w:sz w:val="28"/>
          <w:szCs w:val="28"/>
        </w:rPr>
        <w:t>版</w:t>
      </w:r>
      <w:r>
        <w:rPr>
          <w:rFonts w:ascii="仿宋" w:eastAsia="仿宋" w:hAnsi="仿宋" w:hint="eastAsia"/>
          <w:sz w:val="28"/>
          <w:szCs w:val="28"/>
        </w:rPr>
        <w:t>，王化成、刘俊彦、荆新</w:t>
      </w:r>
      <w:r>
        <w:rPr>
          <w:rFonts w:ascii="仿宋" w:eastAsia="仿宋" w:hAnsi="仿宋"/>
          <w:sz w:val="28"/>
          <w:szCs w:val="28"/>
        </w:rPr>
        <w:t>主编</w:t>
      </w:r>
      <w:r>
        <w:rPr>
          <w:rFonts w:ascii="仿宋" w:eastAsia="仿宋" w:hAnsi="仿宋" w:hint="eastAsia"/>
          <w:sz w:val="28"/>
          <w:szCs w:val="28"/>
        </w:rPr>
        <w:t>，中国人民大学出版社，2024年6月；《中级财务会计》第四版，路国平、黄中生主编，高等教育出版社，2024年8月。</w:t>
      </w:r>
    </w:p>
    <w:p w14:paraId="3CFAEE69" w14:textId="3A8764F9" w:rsidR="00AB5495" w:rsidRDefault="00700745">
      <w:pPr>
        <w:pStyle w:val="a5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五</w:t>
      </w:r>
      <w:r>
        <w:rPr>
          <w:rFonts w:eastAsia="黑体"/>
          <w:b/>
          <w:sz w:val="28"/>
          <w:szCs w:val="28"/>
        </w:rPr>
        <w:t>、</w:t>
      </w:r>
      <w:r>
        <w:rPr>
          <w:rFonts w:eastAsia="黑体" w:hint="eastAsia"/>
          <w:b/>
          <w:sz w:val="28"/>
          <w:szCs w:val="28"/>
        </w:rPr>
        <w:t>其它</w:t>
      </w:r>
      <w:r w:rsidR="002B4201">
        <w:rPr>
          <w:rFonts w:eastAsia="黑体" w:hint="eastAsia"/>
          <w:b/>
          <w:sz w:val="28"/>
          <w:szCs w:val="28"/>
        </w:rPr>
        <w:t>说明</w:t>
      </w:r>
    </w:p>
    <w:p w14:paraId="019905EB" w14:textId="77777777" w:rsidR="00AB5495" w:rsidRDefault="0070074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考生</w:t>
      </w:r>
      <w:r>
        <w:rPr>
          <w:rFonts w:ascii="仿宋" w:eastAsia="仿宋" w:hAnsi="仿宋"/>
          <w:sz w:val="28"/>
          <w:szCs w:val="28"/>
        </w:rPr>
        <w:t>可携带不具编程、</w:t>
      </w:r>
      <w:r>
        <w:rPr>
          <w:rFonts w:ascii="仿宋" w:eastAsia="仿宋" w:hAnsi="仿宋" w:hint="eastAsia"/>
          <w:sz w:val="28"/>
          <w:szCs w:val="28"/>
        </w:rPr>
        <w:t>不具</w:t>
      </w:r>
      <w:r>
        <w:rPr>
          <w:rFonts w:ascii="仿宋" w:eastAsia="仿宋" w:hAnsi="仿宋"/>
          <w:sz w:val="28"/>
          <w:szCs w:val="28"/>
        </w:rPr>
        <w:t>存储功能的普通计算器</w:t>
      </w:r>
      <w:r>
        <w:rPr>
          <w:rFonts w:ascii="仿宋" w:eastAsia="仿宋" w:hAnsi="仿宋" w:hint="eastAsia"/>
          <w:sz w:val="28"/>
          <w:szCs w:val="28"/>
        </w:rPr>
        <w:t>。</w:t>
      </w:r>
    </w:p>
    <w:sectPr w:rsidR="00AB5495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F11D9" w14:textId="77777777" w:rsidR="006622BC" w:rsidRDefault="006622BC" w:rsidP="002B4201">
      <w:r>
        <w:separator/>
      </w:r>
    </w:p>
  </w:endnote>
  <w:endnote w:type="continuationSeparator" w:id="0">
    <w:p w14:paraId="5498B1BA" w14:textId="77777777" w:rsidR="006622BC" w:rsidRDefault="006622BC" w:rsidP="002B4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  <w:embedBold r:id="rId1" w:subsetted="1" w:fontKey="{ECE4BCBC-9206-4A55-AC67-53C00E90886D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1F9AF6C4-E9FA-4D44-83C4-0A39570D4C46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3" w:subsetted="1" w:fontKey="{130DDD1F-E775-4D40-8307-27149D7E9210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4E8D4143-3FB9-4AEB-8ED3-41C249E2A218}"/>
    <w:embedBold r:id="rId5" w:subsetted="1" w:fontKey="{934BE81F-683B-4498-82F4-600910822091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9D92C" w14:textId="77777777" w:rsidR="006622BC" w:rsidRDefault="006622BC" w:rsidP="002B4201">
      <w:r>
        <w:separator/>
      </w:r>
    </w:p>
  </w:footnote>
  <w:footnote w:type="continuationSeparator" w:id="0">
    <w:p w14:paraId="0FF54C39" w14:textId="77777777" w:rsidR="006622BC" w:rsidRDefault="006622BC" w:rsidP="002B42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TVlOWQ5M2ZmZjQ3OThmMjJhMzhhM2YwYWQ3MTA3ZGYifQ=="/>
  </w:docVars>
  <w:rsids>
    <w:rsidRoot w:val="00B31588"/>
    <w:rsid w:val="0001695D"/>
    <w:rsid w:val="00020CAA"/>
    <w:rsid w:val="00026C19"/>
    <w:rsid w:val="0006641D"/>
    <w:rsid w:val="00086642"/>
    <w:rsid w:val="00092222"/>
    <w:rsid w:val="000C3BCE"/>
    <w:rsid w:val="000E07BE"/>
    <w:rsid w:val="000E1A28"/>
    <w:rsid w:val="000F3D70"/>
    <w:rsid w:val="00106F28"/>
    <w:rsid w:val="00153865"/>
    <w:rsid w:val="00156E32"/>
    <w:rsid w:val="001A2831"/>
    <w:rsid w:val="001B0667"/>
    <w:rsid w:val="001B2E53"/>
    <w:rsid w:val="001B47C0"/>
    <w:rsid w:val="001C1697"/>
    <w:rsid w:val="001C1FA0"/>
    <w:rsid w:val="001C3DD9"/>
    <w:rsid w:val="001F79C1"/>
    <w:rsid w:val="00215954"/>
    <w:rsid w:val="00285382"/>
    <w:rsid w:val="002A4B8F"/>
    <w:rsid w:val="002A5717"/>
    <w:rsid w:val="002B01BA"/>
    <w:rsid w:val="002B4201"/>
    <w:rsid w:val="002C3281"/>
    <w:rsid w:val="002D2C23"/>
    <w:rsid w:val="00326D0F"/>
    <w:rsid w:val="00332F9A"/>
    <w:rsid w:val="00334CE8"/>
    <w:rsid w:val="00354490"/>
    <w:rsid w:val="00371C76"/>
    <w:rsid w:val="003B26E1"/>
    <w:rsid w:val="003C6BE1"/>
    <w:rsid w:val="003C6C8E"/>
    <w:rsid w:val="00412CE5"/>
    <w:rsid w:val="00421F47"/>
    <w:rsid w:val="00441D4D"/>
    <w:rsid w:val="00453E32"/>
    <w:rsid w:val="00455326"/>
    <w:rsid w:val="00462224"/>
    <w:rsid w:val="00496B58"/>
    <w:rsid w:val="004E54C6"/>
    <w:rsid w:val="005016CC"/>
    <w:rsid w:val="00510295"/>
    <w:rsid w:val="005354F1"/>
    <w:rsid w:val="00577D14"/>
    <w:rsid w:val="00582509"/>
    <w:rsid w:val="00612CC4"/>
    <w:rsid w:val="00641022"/>
    <w:rsid w:val="006622BC"/>
    <w:rsid w:val="00677EE0"/>
    <w:rsid w:val="006D21B4"/>
    <w:rsid w:val="006E1BB6"/>
    <w:rsid w:val="00700745"/>
    <w:rsid w:val="007555FD"/>
    <w:rsid w:val="007901BD"/>
    <w:rsid w:val="00792BE0"/>
    <w:rsid w:val="007A2930"/>
    <w:rsid w:val="007B7F89"/>
    <w:rsid w:val="00845973"/>
    <w:rsid w:val="00855F9D"/>
    <w:rsid w:val="00862DEE"/>
    <w:rsid w:val="00866FF1"/>
    <w:rsid w:val="0086739F"/>
    <w:rsid w:val="008847BF"/>
    <w:rsid w:val="008A41FE"/>
    <w:rsid w:val="008F00A2"/>
    <w:rsid w:val="008F1419"/>
    <w:rsid w:val="008F2CA3"/>
    <w:rsid w:val="00920D8B"/>
    <w:rsid w:val="0092593F"/>
    <w:rsid w:val="009603FC"/>
    <w:rsid w:val="0096208D"/>
    <w:rsid w:val="0096656B"/>
    <w:rsid w:val="00967CF0"/>
    <w:rsid w:val="00980735"/>
    <w:rsid w:val="009D6E71"/>
    <w:rsid w:val="009F65A0"/>
    <w:rsid w:val="00A1727A"/>
    <w:rsid w:val="00A374CA"/>
    <w:rsid w:val="00A37E16"/>
    <w:rsid w:val="00A43BA2"/>
    <w:rsid w:val="00A56CD9"/>
    <w:rsid w:val="00A72834"/>
    <w:rsid w:val="00A72CF2"/>
    <w:rsid w:val="00AB5495"/>
    <w:rsid w:val="00AC4A18"/>
    <w:rsid w:val="00B06F86"/>
    <w:rsid w:val="00B31588"/>
    <w:rsid w:val="00B43D8C"/>
    <w:rsid w:val="00B61E5A"/>
    <w:rsid w:val="00B7377F"/>
    <w:rsid w:val="00B961B2"/>
    <w:rsid w:val="00BA3BD6"/>
    <w:rsid w:val="00BB1262"/>
    <w:rsid w:val="00BF711E"/>
    <w:rsid w:val="00C02B99"/>
    <w:rsid w:val="00C12824"/>
    <w:rsid w:val="00C44177"/>
    <w:rsid w:val="00C60FD0"/>
    <w:rsid w:val="00C80450"/>
    <w:rsid w:val="00CD0D1C"/>
    <w:rsid w:val="00CE7655"/>
    <w:rsid w:val="00CF2C15"/>
    <w:rsid w:val="00CF670F"/>
    <w:rsid w:val="00D02F22"/>
    <w:rsid w:val="00D30DF8"/>
    <w:rsid w:val="00D33972"/>
    <w:rsid w:val="00DD6718"/>
    <w:rsid w:val="00E013CB"/>
    <w:rsid w:val="00E0726C"/>
    <w:rsid w:val="00E10591"/>
    <w:rsid w:val="00E6069C"/>
    <w:rsid w:val="00E6258A"/>
    <w:rsid w:val="00E92649"/>
    <w:rsid w:val="00EF7319"/>
    <w:rsid w:val="00F25CC2"/>
    <w:rsid w:val="00F63EAD"/>
    <w:rsid w:val="00F76A8D"/>
    <w:rsid w:val="00F85726"/>
    <w:rsid w:val="00FB07CD"/>
    <w:rsid w:val="00FB34F8"/>
    <w:rsid w:val="00FC2008"/>
    <w:rsid w:val="00FC7DE2"/>
    <w:rsid w:val="00FF12F8"/>
    <w:rsid w:val="01E76FAE"/>
    <w:rsid w:val="08793FA4"/>
    <w:rsid w:val="09D325DC"/>
    <w:rsid w:val="0EF27C0D"/>
    <w:rsid w:val="11B108F4"/>
    <w:rsid w:val="12B8604A"/>
    <w:rsid w:val="17A529E1"/>
    <w:rsid w:val="19183851"/>
    <w:rsid w:val="23703517"/>
    <w:rsid w:val="28980999"/>
    <w:rsid w:val="333931E1"/>
    <w:rsid w:val="34C32962"/>
    <w:rsid w:val="34E2349C"/>
    <w:rsid w:val="3AB420BF"/>
    <w:rsid w:val="3E143673"/>
    <w:rsid w:val="43580A8C"/>
    <w:rsid w:val="453977BB"/>
    <w:rsid w:val="4ABF2071"/>
    <w:rsid w:val="4F8638D1"/>
    <w:rsid w:val="52AD2B5A"/>
    <w:rsid w:val="58357719"/>
    <w:rsid w:val="58B74F8E"/>
    <w:rsid w:val="5BEA5EBF"/>
    <w:rsid w:val="5F09593D"/>
    <w:rsid w:val="67A058EF"/>
    <w:rsid w:val="7752597F"/>
    <w:rsid w:val="7D780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0231BD"/>
  <w15:docId w15:val="{3319230D-4CC0-4F69-B8A1-99337E0FD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ody Text"/>
    <w:basedOn w:val="a"/>
    <w:link w:val="a6"/>
    <w:qFormat/>
    <w:pPr>
      <w:spacing w:line="360" w:lineRule="auto"/>
    </w:pPr>
    <w:rPr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6">
    <w:name w:val="正文文本 字符"/>
    <w:basedOn w:val="a0"/>
    <w:link w:val="a5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ac">
    <w:name w:val="页眉 字符"/>
    <w:basedOn w:val="a0"/>
    <w:link w:val="ab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35">
    <w:name w:val="35"/>
    <w:qFormat/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27702-2CC8-4511-B590-1D62F518B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208</Words>
  <Characters>1187</Characters>
  <Application>Microsoft Office Word</Application>
  <DocSecurity>0</DocSecurity>
  <Lines>9</Lines>
  <Paragraphs>2</Paragraphs>
  <ScaleCrop>false</ScaleCrop>
  <Company>workgroup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</cp:revision>
  <cp:lastPrinted>2025-01-06T02:02:00Z</cp:lastPrinted>
  <dcterms:created xsi:type="dcterms:W3CDTF">2025-10-15T06:19:00Z</dcterms:created>
  <dcterms:modified xsi:type="dcterms:W3CDTF">2025-10-15T06:26:00Z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2052-12.1.0.22529</vt:lpwstr>
  </property>
  <property fmtid="{D5CDD505-2E9C-101B-9397-08002B2CF9AE}" pid="4" name="ICV">
    <vt:lpwstr>6E69BB8884BE460EA0D0099BE20E67C3_13</vt:lpwstr>
  </property>
  <property fmtid="{D5CDD505-2E9C-101B-9397-08002B2CF9AE}" pid="5" name="KSOTemplateDocerSaveRecord">
    <vt:lpwstr>eyJoZGlkIjoiZjg4MWY0MTFhNTE1M2I5NTYyNDI2NGZhNWEyYWI0NWEiLCJ1c2VySWQiOiI0ODMxOTk5NjQifQ==</vt:lpwstr>
  </property>
</Properties>
</file>