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6F4F" w14:textId="3FED88CB" w:rsidR="000F3D70" w:rsidRDefault="00332F9A">
      <w:pPr>
        <w:spacing w:line="560" w:lineRule="exact"/>
        <w:jc w:val="center"/>
        <w:rPr>
          <w:rFonts w:eastAsia="方正小标宋简体"/>
          <w:b/>
          <w:sz w:val="44"/>
          <w:szCs w:val="44"/>
        </w:rPr>
      </w:pPr>
      <w:r>
        <w:rPr>
          <w:rFonts w:eastAsia="方正小标宋简体" w:hint="eastAsia"/>
          <w:b/>
          <w:sz w:val="44"/>
          <w:szCs w:val="44"/>
        </w:rPr>
        <w:t>202</w:t>
      </w:r>
      <w:r w:rsidR="009A7D54">
        <w:rPr>
          <w:rFonts w:eastAsia="方正小标宋简体"/>
          <w:b/>
          <w:sz w:val="44"/>
          <w:szCs w:val="44"/>
        </w:rPr>
        <w:t>6</w:t>
      </w:r>
      <w:r>
        <w:rPr>
          <w:rFonts w:eastAsia="方正小标宋简体"/>
          <w:b/>
          <w:sz w:val="44"/>
          <w:szCs w:val="44"/>
        </w:rPr>
        <w:t>年硕士研究生</w:t>
      </w:r>
      <w:r>
        <w:rPr>
          <w:rFonts w:eastAsia="方正小标宋简体" w:hint="eastAsia"/>
          <w:b/>
          <w:sz w:val="44"/>
          <w:szCs w:val="44"/>
        </w:rPr>
        <w:t>复试笔试</w:t>
      </w:r>
      <w:r>
        <w:rPr>
          <w:rFonts w:eastAsia="方正小标宋简体"/>
          <w:b/>
          <w:sz w:val="44"/>
          <w:szCs w:val="44"/>
        </w:rPr>
        <w:t>科目</w:t>
      </w:r>
    </w:p>
    <w:p w14:paraId="4D230D47" w14:textId="31C5ABE7" w:rsidR="000F3D70" w:rsidRDefault="00332F9A">
      <w:pPr>
        <w:spacing w:line="560" w:lineRule="exact"/>
        <w:jc w:val="center"/>
        <w:rPr>
          <w:rFonts w:eastAsia="方正小标宋简体"/>
          <w:bCs/>
          <w:sz w:val="44"/>
          <w:szCs w:val="44"/>
        </w:rPr>
      </w:pPr>
      <w:r>
        <w:rPr>
          <w:rFonts w:eastAsia="方正小标宋简体"/>
          <w:b/>
          <w:sz w:val="44"/>
          <w:szCs w:val="44"/>
        </w:rPr>
        <w:t>考试大纲</w:t>
      </w:r>
    </w:p>
    <w:tbl>
      <w:tblPr>
        <w:tblW w:w="8522" w:type="dxa"/>
        <w:jc w:val="center"/>
        <w:tblLayout w:type="fixed"/>
        <w:tblLook w:val="04A0" w:firstRow="1" w:lastRow="0" w:firstColumn="1" w:lastColumn="0" w:noHBand="0" w:noVBand="1"/>
      </w:tblPr>
      <w:tblGrid>
        <w:gridCol w:w="5670"/>
        <w:gridCol w:w="2852"/>
      </w:tblGrid>
      <w:tr w:rsidR="000F3D70" w14:paraId="421ED7A8" w14:textId="77777777">
        <w:trPr>
          <w:trHeight w:val="520"/>
          <w:jc w:val="center"/>
        </w:trPr>
        <w:tc>
          <w:tcPr>
            <w:tcW w:w="5670" w:type="dxa"/>
          </w:tcPr>
          <w:p w14:paraId="54C145FE" w14:textId="77777777" w:rsidR="000F3D70" w:rsidRDefault="00332F9A">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阶段</w:t>
            </w:r>
            <w:r>
              <w:rPr>
                <w:rFonts w:eastAsia="仿宋_GB2312" w:hint="eastAsia"/>
                <w:bCs/>
                <w:sz w:val="28"/>
                <w:szCs w:val="28"/>
              </w:rPr>
              <w:t>：复试</w:t>
            </w:r>
          </w:p>
        </w:tc>
        <w:tc>
          <w:tcPr>
            <w:tcW w:w="2852" w:type="dxa"/>
          </w:tcPr>
          <w:p w14:paraId="15A6FC04" w14:textId="5B68A4C4" w:rsidR="000F3D70" w:rsidRDefault="00332F9A">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Pr>
                <w:rFonts w:eastAsia="仿宋_GB2312" w:hint="eastAsia"/>
                <w:bCs/>
                <w:sz w:val="28"/>
                <w:szCs w:val="28"/>
              </w:rPr>
              <w:t>100</w:t>
            </w:r>
          </w:p>
        </w:tc>
      </w:tr>
      <w:tr w:rsidR="000F3D70" w14:paraId="765A14CC" w14:textId="77777777">
        <w:trPr>
          <w:trHeight w:val="520"/>
          <w:jc w:val="center"/>
        </w:trPr>
        <w:tc>
          <w:tcPr>
            <w:tcW w:w="5670" w:type="dxa"/>
          </w:tcPr>
          <w:p w14:paraId="34441655" w14:textId="23EA853E" w:rsidR="000F3D70" w:rsidRDefault="00332F9A">
            <w:pPr>
              <w:spacing w:after="100" w:afterAutospacing="1"/>
              <w:rPr>
                <w:rFonts w:eastAsia="仿宋_GB2312"/>
                <w:bCs/>
                <w:sz w:val="28"/>
                <w:szCs w:val="28"/>
              </w:rPr>
            </w:pPr>
            <w:r>
              <w:rPr>
                <w:rFonts w:eastAsia="仿宋_GB2312"/>
                <w:bCs/>
                <w:sz w:val="28"/>
                <w:szCs w:val="28"/>
              </w:rPr>
              <w:t>考试科目：</w:t>
            </w:r>
            <w:r>
              <w:rPr>
                <w:rFonts w:eastAsia="仿宋_GB2312" w:hint="eastAsia"/>
                <w:bCs/>
                <w:sz w:val="28"/>
                <w:szCs w:val="28"/>
              </w:rPr>
              <w:t>政治理论与</w:t>
            </w:r>
            <w:r w:rsidR="00DB7635" w:rsidRPr="005C50FE">
              <w:rPr>
                <w:rFonts w:ascii="宋体" w:hAnsi="宋体" w:cs="微软雅黑" w:hint="eastAsia"/>
                <w:bCs/>
                <w:sz w:val="28"/>
                <w:szCs w:val="28"/>
              </w:rPr>
              <w:t>管</w:t>
            </w:r>
            <w:r w:rsidR="00DB7635" w:rsidRPr="00DB7635">
              <w:rPr>
                <w:rFonts w:eastAsia="仿宋_GB2312" w:hint="eastAsia"/>
                <w:bCs/>
                <w:sz w:val="28"/>
                <w:szCs w:val="28"/>
              </w:rPr>
              <w:t>理知识</w:t>
            </w:r>
            <w:r>
              <w:rPr>
                <w:rFonts w:eastAsia="仿宋_GB2312" w:hint="eastAsia"/>
                <w:bCs/>
                <w:sz w:val="28"/>
                <w:szCs w:val="28"/>
              </w:rPr>
              <w:t>综合</w:t>
            </w:r>
          </w:p>
        </w:tc>
        <w:tc>
          <w:tcPr>
            <w:tcW w:w="2852" w:type="dxa"/>
          </w:tcPr>
          <w:p w14:paraId="33198D9A" w14:textId="23894881" w:rsidR="000F3D70" w:rsidRDefault="00332F9A">
            <w:pPr>
              <w:spacing w:after="100" w:afterAutospacing="1"/>
              <w:rPr>
                <w:rFonts w:eastAsia="仿宋_GB2312"/>
                <w:bCs/>
                <w:sz w:val="28"/>
                <w:szCs w:val="28"/>
              </w:rPr>
            </w:pPr>
            <w:r>
              <w:rPr>
                <w:rFonts w:eastAsia="仿宋_GB2312"/>
                <w:bCs/>
                <w:sz w:val="28"/>
                <w:szCs w:val="28"/>
              </w:rPr>
              <w:t>科目代码：</w:t>
            </w:r>
            <w:r>
              <w:rPr>
                <w:rFonts w:eastAsia="仿宋_GB2312" w:hint="eastAsia"/>
                <w:bCs/>
                <w:sz w:val="28"/>
                <w:szCs w:val="28"/>
              </w:rPr>
              <w:t xml:space="preserve"> </w:t>
            </w:r>
          </w:p>
        </w:tc>
      </w:tr>
      <w:tr w:rsidR="000F3D70" w14:paraId="605CD4EF" w14:textId="77777777">
        <w:trPr>
          <w:trHeight w:val="520"/>
          <w:jc w:val="center"/>
        </w:trPr>
        <w:tc>
          <w:tcPr>
            <w:tcW w:w="5670" w:type="dxa"/>
          </w:tcPr>
          <w:p w14:paraId="78DCDDBA" w14:textId="77777777" w:rsidR="000F3D70" w:rsidRDefault="00332F9A">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14:paraId="4C331FEE" w14:textId="77777777" w:rsidR="000F3D70" w:rsidRDefault="00332F9A">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时长：</w:t>
            </w:r>
            <w:r>
              <w:rPr>
                <w:rFonts w:eastAsia="仿宋_GB2312" w:hint="eastAsia"/>
                <w:bCs/>
                <w:sz w:val="28"/>
                <w:szCs w:val="28"/>
              </w:rPr>
              <w:t>180</w:t>
            </w:r>
            <w:r>
              <w:rPr>
                <w:rFonts w:eastAsia="仿宋_GB2312" w:hint="eastAsia"/>
                <w:bCs/>
                <w:sz w:val="28"/>
                <w:szCs w:val="28"/>
              </w:rPr>
              <w:t>分钟</w:t>
            </w:r>
          </w:p>
        </w:tc>
      </w:tr>
    </w:tbl>
    <w:p w14:paraId="6461CF1B" w14:textId="77777777" w:rsidR="000F3D70" w:rsidRDefault="00332F9A">
      <w:pPr>
        <w:spacing w:line="360" w:lineRule="auto"/>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14:paraId="6C694D01" w14:textId="41AAF673" w:rsidR="000F3D70" w:rsidRPr="008A348C" w:rsidRDefault="00421F47" w:rsidP="008A348C">
      <w:pPr>
        <w:spacing w:line="360" w:lineRule="auto"/>
        <w:ind w:firstLineChars="200" w:firstLine="560"/>
        <w:rPr>
          <w:rFonts w:ascii="仿宋" w:eastAsia="仿宋" w:hAnsi="仿宋"/>
          <w:sz w:val="28"/>
          <w:szCs w:val="28"/>
        </w:rPr>
      </w:pPr>
      <w:r>
        <w:rPr>
          <w:rFonts w:eastAsia="仿宋_GB2312" w:hint="eastAsia"/>
          <w:bCs/>
          <w:sz w:val="28"/>
          <w:szCs w:val="28"/>
        </w:rPr>
        <w:t>《政治理论与</w:t>
      </w:r>
      <w:r w:rsidR="005C50FE" w:rsidRPr="005C50FE">
        <w:rPr>
          <w:rFonts w:ascii="宋体" w:hAnsi="宋体" w:cs="微软雅黑" w:hint="eastAsia"/>
          <w:bCs/>
          <w:sz w:val="28"/>
          <w:szCs w:val="28"/>
        </w:rPr>
        <w:t>管</w:t>
      </w:r>
      <w:r w:rsidR="005C50FE" w:rsidRPr="005C50FE">
        <w:rPr>
          <w:rFonts w:eastAsia="仿宋_GB2312" w:hint="eastAsia"/>
          <w:bCs/>
          <w:sz w:val="28"/>
          <w:szCs w:val="28"/>
        </w:rPr>
        <w:t>理知识</w:t>
      </w:r>
      <w:r>
        <w:rPr>
          <w:rFonts w:eastAsia="仿宋_GB2312" w:hint="eastAsia"/>
          <w:bCs/>
          <w:sz w:val="28"/>
          <w:szCs w:val="28"/>
        </w:rPr>
        <w:t>综合》是我</w:t>
      </w:r>
      <w:proofErr w:type="gramStart"/>
      <w:r>
        <w:rPr>
          <w:rFonts w:eastAsia="仿宋_GB2312" w:hint="eastAsia"/>
          <w:bCs/>
          <w:sz w:val="28"/>
          <w:szCs w:val="28"/>
        </w:rPr>
        <w:t>校</w:t>
      </w:r>
      <w:r w:rsidR="005C50FE" w:rsidRPr="00B514FF">
        <w:rPr>
          <w:rFonts w:ascii="仿宋" w:eastAsia="仿宋" w:hAnsi="仿宋" w:hint="eastAsia"/>
          <w:sz w:val="28"/>
          <w:szCs w:val="28"/>
        </w:rPr>
        <w:t>工商管理</w:t>
      </w:r>
      <w:proofErr w:type="gramEnd"/>
      <w:r w:rsidRPr="00B514FF">
        <w:rPr>
          <w:rFonts w:ascii="仿宋" w:eastAsia="仿宋" w:hAnsi="仿宋" w:hint="eastAsia"/>
          <w:sz w:val="28"/>
          <w:szCs w:val="28"/>
        </w:rPr>
        <w:t>硕士</w:t>
      </w:r>
      <w:r w:rsidR="001B47C0" w:rsidRPr="00B514FF">
        <w:rPr>
          <w:rFonts w:ascii="仿宋" w:eastAsia="仿宋" w:hAnsi="仿宋" w:hint="eastAsia"/>
          <w:sz w:val="28"/>
          <w:szCs w:val="28"/>
        </w:rPr>
        <w:t>（M</w:t>
      </w:r>
      <w:r w:rsidR="005C50FE" w:rsidRPr="00B514FF">
        <w:rPr>
          <w:rFonts w:ascii="仿宋" w:eastAsia="仿宋" w:hAnsi="仿宋" w:hint="eastAsia"/>
          <w:sz w:val="28"/>
          <w:szCs w:val="28"/>
        </w:rPr>
        <w:t>BA</w:t>
      </w:r>
      <w:r w:rsidR="001B47C0" w:rsidRPr="00B514FF">
        <w:rPr>
          <w:rFonts w:ascii="仿宋" w:eastAsia="仿宋" w:hAnsi="仿宋" w:hint="eastAsia"/>
          <w:sz w:val="28"/>
          <w:szCs w:val="28"/>
        </w:rPr>
        <w:t>）</w:t>
      </w:r>
      <w:r w:rsidRPr="00B514FF">
        <w:rPr>
          <w:rFonts w:ascii="仿宋" w:eastAsia="仿宋" w:hAnsi="仿宋" w:hint="eastAsia"/>
          <w:sz w:val="28"/>
          <w:szCs w:val="28"/>
        </w:rPr>
        <w:t>研究生入学考试复试阶</w:t>
      </w:r>
      <w:r w:rsidRPr="001B47C0">
        <w:rPr>
          <w:rFonts w:ascii="仿宋" w:eastAsia="仿宋" w:hAnsi="仿宋" w:hint="eastAsia"/>
          <w:sz w:val="28"/>
          <w:szCs w:val="28"/>
        </w:rPr>
        <w:t>段的笔试科目，</w:t>
      </w:r>
      <w:r w:rsidR="00332F9A">
        <w:rPr>
          <w:rFonts w:ascii="仿宋" w:eastAsia="仿宋" w:hAnsi="仿宋" w:hint="eastAsia"/>
          <w:sz w:val="28"/>
          <w:szCs w:val="28"/>
        </w:rPr>
        <w:t>科目由</w:t>
      </w:r>
      <w:r w:rsidR="00332F9A" w:rsidRPr="001B47C0">
        <w:rPr>
          <w:rFonts w:ascii="仿宋" w:eastAsia="仿宋" w:hAnsi="仿宋" w:hint="eastAsia"/>
          <w:sz w:val="28"/>
          <w:szCs w:val="28"/>
        </w:rPr>
        <w:t>政治理论和</w:t>
      </w:r>
      <w:r w:rsidR="005C50FE">
        <w:rPr>
          <w:rFonts w:ascii="仿宋" w:eastAsia="仿宋" w:hAnsi="仿宋" w:hint="eastAsia"/>
          <w:sz w:val="28"/>
          <w:szCs w:val="28"/>
        </w:rPr>
        <w:t>管理知识</w:t>
      </w:r>
      <w:r w:rsidR="00332F9A" w:rsidRPr="001B47C0">
        <w:rPr>
          <w:rFonts w:ascii="仿宋" w:eastAsia="仿宋" w:hAnsi="仿宋" w:hint="eastAsia"/>
          <w:sz w:val="28"/>
          <w:szCs w:val="28"/>
        </w:rPr>
        <w:t>综合</w:t>
      </w:r>
      <w:r w:rsidR="00332F9A">
        <w:rPr>
          <w:rFonts w:ascii="仿宋" w:eastAsia="仿宋" w:hAnsi="仿宋" w:hint="eastAsia"/>
          <w:sz w:val="28"/>
          <w:szCs w:val="28"/>
        </w:rPr>
        <w:t>两部分组成。考试目的在于一是</w:t>
      </w:r>
      <w:r w:rsidR="001B47C0" w:rsidRPr="001B47C0">
        <w:rPr>
          <w:rFonts w:ascii="仿宋" w:eastAsia="仿宋" w:hAnsi="仿宋" w:hint="eastAsia"/>
          <w:sz w:val="28"/>
          <w:szCs w:val="28"/>
        </w:rPr>
        <w:t>考查考生掌握思想政治理论课的基本知识、基本理论，以及运用马克思主义的立场、观点和方法分析和解决问题的能力</w:t>
      </w:r>
      <w:r w:rsidR="00332F9A" w:rsidRPr="001B47C0">
        <w:rPr>
          <w:rFonts w:ascii="仿宋" w:eastAsia="仿宋" w:hAnsi="仿宋" w:hint="eastAsia"/>
          <w:sz w:val="28"/>
          <w:szCs w:val="28"/>
        </w:rPr>
        <w:t>；二是</w:t>
      </w:r>
      <w:r w:rsidR="00332F9A">
        <w:rPr>
          <w:rFonts w:ascii="仿宋" w:eastAsia="仿宋" w:hAnsi="仿宋" w:hint="eastAsia"/>
          <w:sz w:val="28"/>
          <w:szCs w:val="28"/>
        </w:rPr>
        <w:t>测试考生对</w:t>
      </w:r>
      <w:r w:rsidR="005C50FE">
        <w:rPr>
          <w:rFonts w:ascii="仿宋" w:eastAsia="仿宋" w:hAnsi="仿宋" w:hint="eastAsia"/>
          <w:sz w:val="28"/>
          <w:szCs w:val="28"/>
        </w:rPr>
        <w:t>工商</w:t>
      </w:r>
      <w:r w:rsidR="00332F9A">
        <w:rPr>
          <w:rFonts w:ascii="仿宋" w:eastAsia="仿宋" w:hAnsi="仿宋" w:hint="eastAsia"/>
          <w:sz w:val="28"/>
          <w:szCs w:val="28"/>
        </w:rPr>
        <w:t>管理的基本概念、</w:t>
      </w:r>
      <w:r w:rsidR="008A348C">
        <w:rPr>
          <w:rFonts w:ascii="仿宋" w:eastAsia="仿宋" w:hAnsi="仿宋" w:hint="eastAsia"/>
          <w:sz w:val="28"/>
          <w:szCs w:val="28"/>
        </w:rPr>
        <w:t>管理实践运用</w:t>
      </w:r>
      <w:r w:rsidR="00332F9A">
        <w:rPr>
          <w:rFonts w:ascii="仿宋" w:eastAsia="仿宋" w:hAnsi="仿宋" w:hint="eastAsia"/>
          <w:sz w:val="28"/>
          <w:szCs w:val="28"/>
        </w:rPr>
        <w:t>及</w:t>
      </w:r>
      <w:r w:rsidR="008A348C">
        <w:rPr>
          <w:rFonts w:ascii="仿宋" w:eastAsia="仿宋" w:hAnsi="仿宋" w:hint="eastAsia"/>
          <w:sz w:val="28"/>
          <w:szCs w:val="28"/>
        </w:rPr>
        <w:t>案例</w:t>
      </w:r>
      <w:r w:rsidR="00332F9A">
        <w:rPr>
          <w:rFonts w:ascii="仿宋" w:eastAsia="仿宋" w:hAnsi="仿宋" w:hint="eastAsia"/>
          <w:sz w:val="28"/>
          <w:szCs w:val="28"/>
        </w:rPr>
        <w:t>分析方法的掌握程度</w:t>
      </w:r>
      <w:r w:rsidR="008A348C">
        <w:rPr>
          <w:rFonts w:ascii="仿宋" w:eastAsia="仿宋" w:hAnsi="仿宋" w:hint="eastAsia"/>
          <w:sz w:val="28"/>
          <w:szCs w:val="28"/>
        </w:rPr>
        <w:t>，</w:t>
      </w:r>
      <w:r w:rsidR="00332F9A">
        <w:rPr>
          <w:rFonts w:ascii="仿宋" w:eastAsia="仿宋" w:hAnsi="仿宋" w:hint="eastAsia"/>
          <w:sz w:val="28"/>
          <w:szCs w:val="28"/>
        </w:rPr>
        <w:t>是否具备</w:t>
      </w:r>
      <w:r w:rsidR="00332F9A">
        <w:rPr>
          <w:rFonts w:ascii="仿宋_GB2312" w:eastAsia="仿宋_GB2312" w:hint="eastAsia"/>
          <w:sz w:val="28"/>
          <w:szCs w:val="28"/>
        </w:rPr>
        <w:t>进一步深造的知识储备和潜质。</w:t>
      </w:r>
      <w:r w:rsidR="00AA5B65" w:rsidRPr="00AA5B65">
        <w:rPr>
          <w:rFonts w:ascii="仿宋" w:eastAsia="仿宋" w:hAnsi="仿宋" w:hint="eastAsia"/>
          <w:sz w:val="28"/>
          <w:szCs w:val="28"/>
        </w:rPr>
        <w:t>旨在为企业和社会培养具有良好职业道德和职业素养、具有较强分析问题与解决问题能力的实践型的中高级工商企业管理专业人才。</w:t>
      </w:r>
    </w:p>
    <w:p w14:paraId="1EBC1CB8" w14:textId="77777777" w:rsidR="000F3D70" w:rsidRDefault="00332F9A">
      <w:pPr>
        <w:spacing w:line="360" w:lineRule="auto"/>
        <w:rPr>
          <w:rFonts w:eastAsia="黑体"/>
          <w:b/>
          <w:sz w:val="28"/>
          <w:szCs w:val="28"/>
        </w:rPr>
      </w:pPr>
      <w:r>
        <w:rPr>
          <w:rFonts w:eastAsia="黑体"/>
          <w:b/>
          <w:sz w:val="28"/>
          <w:szCs w:val="28"/>
        </w:rPr>
        <w:t>二、</w:t>
      </w:r>
      <w:r>
        <w:rPr>
          <w:rFonts w:eastAsia="黑体" w:hint="eastAsia"/>
          <w:b/>
          <w:sz w:val="28"/>
          <w:szCs w:val="28"/>
        </w:rPr>
        <w:t>考核内容与考核要求</w:t>
      </w:r>
    </w:p>
    <w:p w14:paraId="31A69457" w14:textId="66DA9915" w:rsidR="000F3D70" w:rsidRDefault="00332F9A">
      <w:pPr>
        <w:spacing w:line="360" w:lineRule="auto"/>
        <w:ind w:firstLineChars="200" w:firstLine="560"/>
        <w:rPr>
          <w:rFonts w:ascii="仿宋" w:eastAsia="仿宋" w:hAnsi="仿宋"/>
          <w:sz w:val="28"/>
          <w:szCs w:val="28"/>
        </w:rPr>
      </w:pPr>
      <w:r>
        <w:rPr>
          <w:rFonts w:ascii="仿宋" w:eastAsia="仿宋" w:hAnsi="仿宋" w:hint="eastAsia"/>
          <w:sz w:val="28"/>
          <w:szCs w:val="28"/>
        </w:rPr>
        <w:t>考试</w:t>
      </w:r>
      <w:r>
        <w:rPr>
          <w:rFonts w:ascii="仿宋" w:eastAsia="仿宋" w:hAnsi="仿宋"/>
          <w:sz w:val="28"/>
          <w:szCs w:val="28"/>
        </w:rPr>
        <w:t>共包含</w:t>
      </w:r>
      <w:r>
        <w:rPr>
          <w:rFonts w:ascii="仿宋" w:eastAsia="仿宋" w:hAnsi="仿宋" w:hint="eastAsia"/>
          <w:sz w:val="28"/>
          <w:szCs w:val="28"/>
        </w:rPr>
        <w:t>2</w:t>
      </w:r>
      <w:r>
        <w:rPr>
          <w:rFonts w:ascii="仿宋" w:eastAsia="仿宋" w:hAnsi="仿宋"/>
          <w:sz w:val="28"/>
          <w:szCs w:val="28"/>
        </w:rPr>
        <w:t>个部分的内容</w:t>
      </w:r>
      <w:r>
        <w:rPr>
          <w:rFonts w:ascii="仿宋" w:eastAsia="仿宋" w:hAnsi="仿宋" w:hint="eastAsia"/>
          <w:sz w:val="28"/>
          <w:szCs w:val="28"/>
        </w:rPr>
        <w:t>：政治理论</w:t>
      </w:r>
      <w:r>
        <w:rPr>
          <w:rFonts w:ascii="仿宋" w:eastAsia="仿宋" w:hAnsi="仿宋"/>
          <w:sz w:val="28"/>
          <w:szCs w:val="28"/>
        </w:rPr>
        <w:t>、</w:t>
      </w:r>
      <w:r w:rsidR="005C50FE">
        <w:rPr>
          <w:rFonts w:ascii="仿宋" w:eastAsia="仿宋" w:hAnsi="仿宋" w:hint="eastAsia"/>
          <w:sz w:val="28"/>
          <w:szCs w:val="28"/>
        </w:rPr>
        <w:t>管理知识</w:t>
      </w:r>
      <w:r>
        <w:rPr>
          <w:rFonts w:ascii="仿宋" w:eastAsia="仿宋" w:hAnsi="仿宋" w:hint="eastAsia"/>
          <w:sz w:val="28"/>
          <w:szCs w:val="28"/>
        </w:rPr>
        <w:t>综合,</w:t>
      </w:r>
      <w:r w:rsidR="003507F7" w:rsidRPr="003507F7">
        <w:rPr>
          <w:rFonts w:ascii="仿宋" w:eastAsia="仿宋" w:hAnsi="仿宋" w:hint="eastAsia"/>
          <w:sz w:val="28"/>
          <w:szCs w:val="28"/>
        </w:rPr>
        <w:t xml:space="preserve"> </w:t>
      </w:r>
      <w:proofErr w:type="gramStart"/>
      <w:r w:rsidR="003507F7">
        <w:rPr>
          <w:rFonts w:ascii="仿宋" w:eastAsia="仿宋" w:hAnsi="仿宋" w:hint="eastAsia"/>
          <w:sz w:val="28"/>
          <w:szCs w:val="28"/>
        </w:rPr>
        <w:t>分值占</w:t>
      </w:r>
      <w:proofErr w:type="gramEnd"/>
      <w:r w:rsidR="003507F7">
        <w:rPr>
          <w:rFonts w:ascii="仿宋" w:eastAsia="仿宋" w:hAnsi="仿宋" w:hint="eastAsia"/>
          <w:sz w:val="28"/>
          <w:szCs w:val="28"/>
        </w:rPr>
        <w:t>比为40：60。</w:t>
      </w:r>
    </w:p>
    <w:p w14:paraId="5E958ABF" w14:textId="77777777" w:rsidR="000F3D70" w:rsidRDefault="00332F9A">
      <w:pPr>
        <w:spacing w:line="360" w:lineRule="auto"/>
        <w:ind w:firstLineChars="200" w:firstLine="562"/>
        <w:rPr>
          <w:rFonts w:ascii="仿宋" w:eastAsia="仿宋" w:hAnsi="仿宋"/>
          <w:b/>
          <w:bCs/>
          <w:sz w:val="28"/>
          <w:szCs w:val="28"/>
        </w:rPr>
      </w:pPr>
      <w:r>
        <w:rPr>
          <w:rFonts w:ascii="仿宋" w:eastAsia="仿宋" w:hAnsi="仿宋" w:hint="eastAsia"/>
          <w:b/>
          <w:bCs/>
          <w:sz w:val="28"/>
          <w:szCs w:val="28"/>
        </w:rPr>
        <w:t>（一）第一部分 政治理论</w:t>
      </w:r>
    </w:p>
    <w:p w14:paraId="29F8A39F" w14:textId="77777777" w:rsidR="001B0667" w:rsidRPr="001B0667" w:rsidRDefault="001B0667" w:rsidP="001B0667">
      <w:pPr>
        <w:spacing w:line="360" w:lineRule="auto"/>
        <w:ind w:firstLineChars="200" w:firstLine="560"/>
        <w:rPr>
          <w:rFonts w:ascii="仿宋" w:eastAsia="仿宋" w:hAnsi="仿宋"/>
          <w:sz w:val="28"/>
          <w:szCs w:val="28"/>
        </w:rPr>
      </w:pPr>
      <w:r w:rsidRPr="001B0667">
        <w:rPr>
          <w:rFonts w:ascii="仿宋" w:eastAsia="仿宋" w:hAnsi="仿宋" w:hint="eastAsia"/>
          <w:sz w:val="28"/>
          <w:szCs w:val="28"/>
        </w:rPr>
        <w:t>1、</w:t>
      </w:r>
      <w:r w:rsidRPr="001B0667">
        <w:rPr>
          <w:rFonts w:ascii="仿宋" w:eastAsia="仿宋" w:hAnsi="仿宋"/>
          <w:sz w:val="28"/>
          <w:szCs w:val="28"/>
        </w:rPr>
        <w:t>科学社会主义与中国式现代化道路的关系。</w:t>
      </w:r>
    </w:p>
    <w:p w14:paraId="42A9C342" w14:textId="77777777" w:rsidR="001B0667" w:rsidRPr="001B0667" w:rsidRDefault="001B0667"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2</w:t>
      </w:r>
      <w:r w:rsidRPr="001B0667">
        <w:rPr>
          <w:rFonts w:ascii="仿宋" w:eastAsia="仿宋" w:hAnsi="仿宋"/>
          <w:sz w:val="28"/>
          <w:szCs w:val="28"/>
        </w:rPr>
        <w:t>、党的领导与中国式现代化道路之间的关系。</w:t>
      </w:r>
    </w:p>
    <w:p w14:paraId="05B4932C" w14:textId="77777777" w:rsidR="001B0667" w:rsidRPr="001B0667" w:rsidRDefault="001B0667"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3</w:t>
      </w:r>
      <w:r w:rsidRPr="001B0667">
        <w:rPr>
          <w:rFonts w:ascii="仿宋" w:eastAsia="仿宋" w:hAnsi="仿宋"/>
          <w:sz w:val="28"/>
          <w:szCs w:val="28"/>
        </w:rPr>
        <w:t>、中国式现代化道路的基本内涵和特征。</w:t>
      </w:r>
    </w:p>
    <w:p w14:paraId="7B7EAA71" w14:textId="77777777" w:rsidR="001B0667" w:rsidRPr="001B0667" w:rsidRDefault="001B0667"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4</w:t>
      </w:r>
      <w:r w:rsidRPr="001B0667">
        <w:rPr>
          <w:rFonts w:ascii="仿宋" w:eastAsia="仿宋" w:hAnsi="仿宋"/>
          <w:sz w:val="28"/>
          <w:szCs w:val="28"/>
        </w:rPr>
        <w:t>、中国式现代化道路与中华民族伟大复兴的内在关系。</w:t>
      </w:r>
    </w:p>
    <w:p w14:paraId="455D9860" w14:textId="77777777" w:rsidR="001B0667" w:rsidRPr="001B0667" w:rsidRDefault="001B0667"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lastRenderedPageBreak/>
        <w:t>5</w:t>
      </w:r>
      <w:r w:rsidRPr="001B0667">
        <w:rPr>
          <w:rFonts w:ascii="仿宋" w:eastAsia="仿宋" w:hAnsi="仿宋"/>
          <w:sz w:val="28"/>
          <w:szCs w:val="28"/>
        </w:rPr>
        <w:t>、习近平新时代中国特色社会主义思想的原创性贡献。</w:t>
      </w:r>
    </w:p>
    <w:p w14:paraId="32AB874C" w14:textId="77777777" w:rsidR="00967CF0" w:rsidRPr="00967CF0" w:rsidRDefault="00967CF0" w:rsidP="00967CF0">
      <w:pPr>
        <w:spacing w:line="360" w:lineRule="auto"/>
        <w:ind w:firstLineChars="200" w:firstLine="560"/>
        <w:rPr>
          <w:rFonts w:ascii="仿宋" w:eastAsia="仿宋" w:hAnsi="仿宋"/>
          <w:sz w:val="28"/>
          <w:szCs w:val="28"/>
        </w:rPr>
      </w:pPr>
      <w:r>
        <w:rPr>
          <w:rFonts w:ascii="仿宋" w:eastAsia="仿宋" w:hAnsi="仿宋" w:hint="eastAsia"/>
          <w:sz w:val="28"/>
          <w:szCs w:val="28"/>
        </w:rPr>
        <w:t>6</w:t>
      </w:r>
      <w:r w:rsidRPr="00967CF0">
        <w:rPr>
          <w:rFonts w:ascii="仿宋" w:eastAsia="仿宋" w:hAnsi="仿宋" w:hint="eastAsia"/>
          <w:sz w:val="28"/>
          <w:szCs w:val="28"/>
        </w:rPr>
        <w:t>、习近平新时代中国特色社会主义思想的核心内容</w:t>
      </w:r>
      <w:r>
        <w:rPr>
          <w:rFonts w:ascii="仿宋" w:eastAsia="仿宋" w:hAnsi="仿宋" w:hint="eastAsia"/>
          <w:sz w:val="28"/>
          <w:szCs w:val="28"/>
        </w:rPr>
        <w:t>。</w:t>
      </w:r>
    </w:p>
    <w:p w14:paraId="79724214" w14:textId="77777777" w:rsidR="00967CF0" w:rsidRPr="00967CF0" w:rsidRDefault="00967CF0" w:rsidP="00967CF0">
      <w:pPr>
        <w:spacing w:line="360" w:lineRule="auto"/>
        <w:ind w:firstLineChars="200" w:firstLine="560"/>
        <w:rPr>
          <w:rFonts w:ascii="仿宋" w:eastAsia="仿宋" w:hAnsi="仿宋"/>
          <w:sz w:val="28"/>
          <w:szCs w:val="28"/>
        </w:rPr>
      </w:pPr>
      <w:r>
        <w:rPr>
          <w:rFonts w:ascii="仿宋" w:eastAsia="仿宋" w:hAnsi="仿宋" w:hint="eastAsia"/>
          <w:sz w:val="28"/>
          <w:szCs w:val="28"/>
        </w:rPr>
        <w:t>7</w:t>
      </w:r>
      <w:r w:rsidRPr="00967CF0">
        <w:rPr>
          <w:rFonts w:ascii="仿宋" w:eastAsia="仿宋" w:hAnsi="仿宋" w:hint="eastAsia"/>
          <w:sz w:val="28"/>
          <w:szCs w:val="28"/>
        </w:rPr>
        <w:t>、习近平新时代中国特色社会主义思想的世界观和方法论</w:t>
      </w:r>
      <w:r>
        <w:rPr>
          <w:rFonts w:ascii="仿宋" w:eastAsia="仿宋" w:hAnsi="仿宋" w:hint="eastAsia"/>
          <w:sz w:val="28"/>
          <w:szCs w:val="28"/>
        </w:rPr>
        <w:t>。</w:t>
      </w:r>
    </w:p>
    <w:p w14:paraId="2F5DE071"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8</w:t>
      </w:r>
      <w:r w:rsidR="001B0667" w:rsidRPr="001B0667">
        <w:rPr>
          <w:rFonts w:ascii="仿宋" w:eastAsia="仿宋" w:hAnsi="仿宋"/>
          <w:sz w:val="28"/>
          <w:szCs w:val="28"/>
        </w:rPr>
        <w:t>、新质生产力是一种什么样的生产力。</w:t>
      </w:r>
    </w:p>
    <w:p w14:paraId="3F782D89"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9</w:t>
      </w:r>
      <w:r w:rsidR="001B0667" w:rsidRPr="001B0667">
        <w:rPr>
          <w:rFonts w:ascii="仿宋" w:eastAsia="仿宋" w:hAnsi="仿宋"/>
          <w:sz w:val="28"/>
          <w:szCs w:val="28"/>
        </w:rPr>
        <w:t>、社会主义基本经济制度的内涵。</w:t>
      </w:r>
    </w:p>
    <w:p w14:paraId="0077BC7C"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10</w:t>
      </w:r>
      <w:r w:rsidR="001B0667" w:rsidRPr="001B0667">
        <w:rPr>
          <w:rFonts w:ascii="仿宋" w:eastAsia="仿宋" w:hAnsi="仿宋"/>
          <w:sz w:val="28"/>
          <w:szCs w:val="28"/>
        </w:rPr>
        <w:t>、双循环新发展格局的内涵与高质量发展。</w:t>
      </w:r>
    </w:p>
    <w:p w14:paraId="0C86A11D"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11</w:t>
      </w:r>
      <w:r w:rsidR="001B0667" w:rsidRPr="001B0667">
        <w:rPr>
          <w:rFonts w:ascii="仿宋" w:eastAsia="仿宋" w:hAnsi="仿宋"/>
          <w:sz w:val="28"/>
          <w:szCs w:val="28"/>
        </w:rPr>
        <w:t>、高质量发展的内涵以及如何进一步推动高质量发展。</w:t>
      </w:r>
    </w:p>
    <w:p w14:paraId="23DF94A1"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12</w:t>
      </w:r>
      <w:r w:rsidR="001B0667" w:rsidRPr="001B0667">
        <w:rPr>
          <w:rFonts w:ascii="仿宋" w:eastAsia="仿宋" w:hAnsi="仿宋"/>
          <w:sz w:val="28"/>
          <w:szCs w:val="28"/>
        </w:rPr>
        <w:t>、新发展阶段、新发展理念、新发展格局三者之间的辩证关系。</w:t>
      </w:r>
    </w:p>
    <w:p w14:paraId="5355A138"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13</w:t>
      </w:r>
      <w:r w:rsidR="001B0667" w:rsidRPr="001B0667">
        <w:rPr>
          <w:rFonts w:ascii="仿宋" w:eastAsia="仿宋" w:hAnsi="仿宋"/>
          <w:sz w:val="28"/>
          <w:szCs w:val="28"/>
        </w:rPr>
        <w:t>、全过程民主的深刻内涵及推进路径。</w:t>
      </w:r>
    </w:p>
    <w:p w14:paraId="1716B06F"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14</w:t>
      </w:r>
      <w:r w:rsidR="001B0667" w:rsidRPr="001B0667">
        <w:rPr>
          <w:rFonts w:ascii="仿宋" w:eastAsia="仿宋" w:hAnsi="仿宋"/>
          <w:sz w:val="28"/>
          <w:szCs w:val="28"/>
        </w:rPr>
        <w:t>、文化自信与国家</w:t>
      </w:r>
      <w:proofErr w:type="gramStart"/>
      <w:r w:rsidR="001B0667" w:rsidRPr="001B0667">
        <w:rPr>
          <w:rFonts w:ascii="仿宋" w:eastAsia="仿宋" w:hAnsi="仿宋"/>
          <w:sz w:val="28"/>
          <w:szCs w:val="28"/>
        </w:rPr>
        <w:t>软实力</w:t>
      </w:r>
      <w:proofErr w:type="gramEnd"/>
      <w:r w:rsidR="001B0667" w:rsidRPr="001B0667">
        <w:rPr>
          <w:rFonts w:ascii="仿宋" w:eastAsia="仿宋" w:hAnsi="仿宋"/>
          <w:sz w:val="28"/>
          <w:szCs w:val="28"/>
        </w:rPr>
        <w:t>的提升。</w:t>
      </w:r>
    </w:p>
    <w:p w14:paraId="5C7B4E57" w14:textId="77777777" w:rsidR="00967CF0" w:rsidRPr="001B0667" w:rsidRDefault="00967CF0" w:rsidP="00967CF0">
      <w:pPr>
        <w:spacing w:line="360" w:lineRule="auto"/>
        <w:ind w:firstLineChars="200" w:firstLine="560"/>
        <w:rPr>
          <w:rFonts w:ascii="仿宋" w:eastAsia="仿宋" w:hAnsi="仿宋"/>
          <w:sz w:val="28"/>
          <w:szCs w:val="28"/>
        </w:rPr>
      </w:pPr>
      <w:r w:rsidRPr="001B0667">
        <w:rPr>
          <w:rFonts w:ascii="仿宋" w:eastAsia="仿宋" w:hAnsi="仿宋"/>
          <w:sz w:val="28"/>
          <w:szCs w:val="28"/>
        </w:rPr>
        <w:t>1</w:t>
      </w:r>
      <w:r>
        <w:rPr>
          <w:rFonts w:ascii="仿宋" w:eastAsia="仿宋" w:hAnsi="仿宋" w:hint="eastAsia"/>
          <w:sz w:val="28"/>
          <w:szCs w:val="28"/>
        </w:rPr>
        <w:t>5</w:t>
      </w:r>
      <w:r w:rsidRPr="001B0667">
        <w:rPr>
          <w:rFonts w:ascii="仿宋" w:eastAsia="仿宋" w:hAnsi="仿宋"/>
          <w:sz w:val="28"/>
          <w:szCs w:val="28"/>
        </w:rPr>
        <w:t>、如何认识中华民族现代文明及文化自信？</w:t>
      </w:r>
    </w:p>
    <w:p w14:paraId="01794C68"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16</w:t>
      </w:r>
      <w:r w:rsidR="001B0667" w:rsidRPr="001B0667">
        <w:rPr>
          <w:rFonts w:ascii="仿宋" w:eastAsia="仿宋" w:hAnsi="仿宋"/>
          <w:sz w:val="28"/>
          <w:szCs w:val="28"/>
        </w:rPr>
        <w:t>、人民城市的价值意蕴及实践意义。</w:t>
      </w:r>
    </w:p>
    <w:p w14:paraId="2574DB5E" w14:textId="77777777" w:rsidR="001B0667" w:rsidRPr="001B0667" w:rsidRDefault="001B0667" w:rsidP="001B0667">
      <w:pPr>
        <w:spacing w:line="360" w:lineRule="auto"/>
        <w:ind w:firstLineChars="200" w:firstLine="560"/>
        <w:rPr>
          <w:rFonts w:ascii="仿宋" w:eastAsia="仿宋" w:hAnsi="仿宋"/>
          <w:sz w:val="28"/>
          <w:szCs w:val="28"/>
        </w:rPr>
      </w:pPr>
      <w:r w:rsidRPr="001B0667">
        <w:rPr>
          <w:rFonts w:ascii="仿宋" w:eastAsia="仿宋" w:hAnsi="仿宋"/>
          <w:sz w:val="28"/>
          <w:szCs w:val="28"/>
        </w:rPr>
        <w:t>1</w:t>
      </w:r>
      <w:r w:rsidR="00967CF0">
        <w:rPr>
          <w:rFonts w:ascii="仿宋" w:eastAsia="仿宋" w:hAnsi="仿宋" w:hint="eastAsia"/>
          <w:sz w:val="28"/>
          <w:szCs w:val="28"/>
        </w:rPr>
        <w:t>7</w:t>
      </w:r>
      <w:r w:rsidRPr="001B0667">
        <w:rPr>
          <w:rFonts w:ascii="仿宋" w:eastAsia="仿宋" w:hAnsi="仿宋"/>
          <w:sz w:val="28"/>
          <w:szCs w:val="28"/>
        </w:rPr>
        <w:t>、共建共治共享社会治理格局的内涵及意义。</w:t>
      </w:r>
    </w:p>
    <w:p w14:paraId="0F1077B9" w14:textId="77777777" w:rsidR="001B0667" w:rsidRPr="001B0667" w:rsidRDefault="001B0667" w:rsidP="001B0667">
      <w:pPr>
        <w:spacing w:line="360" w:lineRule="auto"/>
        <w:ind w:firstLineChars="200" w:firstLine="560"/>
        <w:rPr>
          <w:rFonts w:ascii="仿宋" w:eastAsia="仿宋" w:hAnsi="仿宋"/>
          <w:sz w:val="28"/>
          <w:szCs w:val="28"/>
        </w:rPr>
      </w:pPr>
      <w:r w:rsidRPr="001B0667">
        <w:rPr>
          <w:rFonts w:ascii="仿宋" w:eastAsia="仿宋" w:hAnsi="仿宋"/>
          <w:sz w:val="28"/>
          <w:szCs w:val="28"/>
        </w:rPr>
        <w:t>1</w:t>
      </w:r>
      <w:r w:rsidR="00967CF0">
        <w:rPr>
          <w:rFonts w:ascii="仿宋" w:eastAsia="仿宋" w:hAnsi="仿宋" w:hint="eastAsia"/>
          <w:sz w:val="28"/>
          <w:szCs w:val="28"/>
        </w:rPr>
        <w:t>8</w:t>
      </w:r>
      <w:r w:rsidRPr="001B0667">
        <w:rPr>
          <w:rFonts w:ascii="仿宋" w:eastAsia="仿宋" w:hAnsi="仿宋"/>
          <w:sz w:val="28"/>
          <w:szCs w:val="28"/>
        </w:rPr>
        <w:t>、乡村振兴战略的内容及价值意义。</w:t>
      </w:r>
    </w:p>
    <w:p w14:paraId="05CDB9A2"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19</w:t>
      </w:r>
      <w:r w:rsidR="001B0667" w:rsidRPr="001B0667">
        <w:rPr>
          <w:rFonts w:ascii="仿宋" w:eastAsia="仿宋" w:hAnsi="仿宋"/>
          <w:sz w:val="28"/>
          <w:szCs w:val="28"/>
        </w:rPr>
        <w:t>、新型城镇化道路的内涵及意义。</w:t>
      </w:r>
    </w:p>
    <w:p w14:paraId="40572746"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20</w:t>
      </w:r>
      <w:r w:rsidR="001B0667" w:rsidRPr="001B0667">
        <w:rPr>
          <w:rFonts w:ascii="仿宋" w:eastAsia="仿宋" w:hAnsi="仿宋"/>
          <w:sz w:val="28"/>
          <w:szCs w:val="28"/>
        </w:rPr>
        <w:t>、城乡融合发展的核心内容及价值意义。</w:t>
      </w:r>
    </w:p>
    <w:p w14:paraId="6A8A7916"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21</w:t>
      </w:r>
      <w:r w:rsidR="001B0667" w:rsidRPr="001B0667">
        <w:rPr>
          <w:rFonts w:ascii="仿宋" w:eastAsia="仿宋" w:hAnsi="仿宋"/>
          <w:sz w:val="28"/>
          <w:szCs w:val="28"/>
        </w:rPr>
        <w:t>、人类命运共同体的价值与实践。</w:t>
      </w:r>
    </w:p>
    <w:p w14:paraId="5D54429E"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22</w:t>
      </w:r>
      <w:r w:rsidR="001B0667" w:rsidRPr="001B0667">
        <w:rPr>
          <w:rFonts w:ascii="仿宋" w:eastAsia="仿宋" w:hAnsi="仿宋"/>
          <w:sz w:val="28"/>
          <w:szCs w:val="28"/>
        </w:rPr>
        <w:t>、共同富裕的内涵及实践路径。</w:t>
      </w:r>
    </w:p>
    <w:p w14:paraId="048C8A62"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23</w:t>
      </w:r>
      <w:r w:rsidR="001B0667" w:rsidRPr="001B0667">
        <w:rPr>
          <w:rFonts w:ascii="仿宋" w:eastAsia="仿宋" w:hAnsi="仿宋"/>
          <w:sz w:val="28"/>
          <w:szCs w:val="28"/>
        </w:rPr>
        <w:t>、</w:t>
      </w:r>
      <w:r w:rsidRPr="00967CF0">
        <w:rPr>
          <w:rFonts w:ascii="仿宋" w:eastAsia="仿宋" w:hAnsi="仿宋" w:hint="eastAsia"/>
          <w:sz w:val="28"/>
          <w:szCs w:val="28"/>
        </w:rPr>
        <w:t>促进世界和平与发展，推动构建人类命运共同体思想</w:t>
      </w:r>
      <w:r>
        <w:rPr>
          <w:rFonts w:ascii="仿宋" w:eastAsia="仿宋" w:hAnsi="仿宋" w:hint="eastAsia"/>
          <w:sz w:val="28"/>
          <w:szCs w:val="28"/>
        </w:rPr>
        <w:t>。</w:t>
      </w:r>
    </w:p>
    <w:p w14:paraId="1EA5830E" w14:textId="77777777" w:rsidR="001B0667" w:rsidRPr="001B0667" w:rsidRDefault="00967CF0" w:rsidP="001B0667">
      <w:pPr>
        <w:spacing w:line="360" w:lineRule="auto"/>
        <w:ind w:firstLineChars="200" w:firstLine="560"/>
        <w:rPr>
          <w:rFonts w:ascii="仿宋" w:eastAsia="仿宋" w:hAnsi="仿宋"/>
          <w:sz w:val="28"/>
          <w:szCs w:val="28"/>
        </w:rPr>
      </w:pPr>
      <w:r>
        <w:rPr>
          <w:rFonts w:ascii="仿宋" w:eastAsia="仿宋" w:hAnsi="仿宋" w:hint="eastAsia"/>
          <w:sz w:val="28"/>
          <w:szCs w:val="28"/>
        </w:rPr>
        <w:t>24</w:t>
      </w:r>
      <w:r w:rsidR="001B0667" w:rsidRPr="001B0667">
        <w:rPr>
          <w:rFonts w:ascii="仿宋" w:eastAsia="仿宋" w:hAnsi="仿宋"/>
          <w:sz w:val="28"/>
          <w:szCs w:val="28"/>
        </w:rPr>
        <w:t>、阐述百年未有之大变局与新时代中国外交方略。</w:t>
      </w:r>
    </w:p>
    <w:p w14:paraId="4EA1856E" w14:textId="39C72AAE" w:rsidR="000F3D70" w:rsidRDefault="00332F9A">
      <w:pPr>
        <w:spacing w:line="360" w:lineRule="auto"/>
        <w:ind w:firstLineChars="200" w:firstLine="562"/>
        <w:rPr>
          <w:rFonts w:ascii="仿宋" w:eastAsia="仿宋" w:hAnsi="仿宋"/>
          <w:b/>
          <w:bCs/>
          <w:sz w:val="28"/>
          <w:szCs w:val="28"/>
        </w:rPr>
      </w:pPr>
      <w:r>
        <w:rPr>
          <w:rFonts w:ascii="仿宋" w:eastAsia="仿宋" w:hAnsi="仿宋" w:hint="eastAsia"/>
          <w:b/>
          <w:bCs/>
          <w:sz w:val="28"/>
          <w:szCs w:val="28"/>
        </w:rPr>
        <w:t xml:space="preserve">（二）第二部分 </w:t>
      </w:r>
      <w:r w:rsidR="008D5363">
        <w:rPr>
          <w:rFonts w:ascii="仿宋" w:eastAsia="仿宋" w:hAnsi="仿宋" w:hint="eastAsia"/>
          <w:b/>
          <w:bCs/>
          <w:sz w:val="28"/>
          <w:szCs w:val="28"/>
        </w:rPr>
        <w:t>管理知识</w:t>
      </w:r>
      <w:r>
        <w:rPr>
          <w:rFonts w:ascii="仿宋" w:eastAsia="仿宋" w:hAnsi="仿宋" w:hint="eastAsia"/>
          <w:b/>
          <w:bCs/>
          <w:sz w:val="28"/>
          <w:szCs w:val="28"/>
        </w:rPr>
        <w:t>综合</w:t>
      </w:r>
    </w:p>
    <w:p w14:paraId="3F87670B" w14:textId="73F8ED3A" w:rsidR="004F6F95" w:rsidRPr="004F6F95" w:rsidRDefault="004F6F95" w:rsidP="004F6F95">
      <w:pPr>
        <w:pStyle w:val="a5"/>
        <w:ind w:firstLineChars="200" w:firstLine="560"/>
        <w:rPr>
          <w:rFonts w:ascii="仿宋" w:eastAsia="仿宋" w:hAnsi="仿宋"/>
          <w:sz w:val="28"/>
          <w:szCs w:val="28"/>
        </w:rPr>
      </w:pPr>
      <w:r>
        <w:rPr>
          <w:rFonts w:ascii="仿宋" w:eastAsia="仿宋" w:hAnsi="仿宋" w:hint="eastAsia"/>
          <w:sz w:val="28"/>
          <w:szCs w:val="28"/>
        </w:rPr>
        <w:t>1</w:t>
      </w:r>
      <w:r w:rsidRPr="004F6F95">
        <w:rPr>
          <w:rFonts w:ascii="仿宋" w:eastAsia="仿宋" w:hAnsi="仿宋" w:hint="eastAsia"/>
          <w:sz w:val="28"/>
          <w:szCs w:val="28"/>
        </w:rPr>
        <w:t>、</w:t>
      </w:r>
      <w:r w:rsidR="00207A43">
        <w:rPr>
          <w:rFonts w:ascii="仿宋" w:eastAsia="仿宋" w:hAnsi="仿宋" w:hint="eastAsia"/>
          <w:sz w:val="28"/>
          <w:szCs w:val="28"/>
        </w:rPr>
        <w:t>创新创业</w:t>
      </w:r>
      <w:r>
        <w:rPr>
          <w:rFonts w:ascii="仿宋" w:eastAsia="仿宋" w:hAnsi="仿宋" w:hint="eastAsia"/>
          <w:sz w:val="28"/>
          <w:szCs w:val="28"/>
        </w:rPr>
        <w:t>：</w:t>
      </w:r>
      <w:r w:rsidR="00207A43">
        <w:rPr>
          <w:rFonts w:ascii="仿宋" w:eastAsia="仿宋" w:hAnsi="仿宋" w:hint="eastAsia"/>
          <w:sz w:val="28"/>
          <w:szCs w:val="28"/>
        </w:rPr>
        <w:t>创业构想；盈利模式与资本构成；经营管理；商业模</w:t>
      </w:r>
      <w:r w:rsidR="00207A43">
        <w:rPr>
          <w:rFonts w:ascii="仿宋" w:eastAsia="仿宋" w:hAnsi="仿宋" w:hint="eastAsia"/>
          <w:sz w:val="28"/>
          <w:szCs w:val="28"/>
        </w:rPr>
        <w:lastRenderedPageBreak/>
        <w:t>式；困境出路</w:t>
      </w:r>
    </w:p>
    <w:p w14:paraId="67075CFF" w14:textId="067F924A" w:rsidR="004F6F95" w:rsidRPr="004F6F95" w:rsidRDefault="00AA5B65" w:rsidP="004F6F95">
      <w:pPr>
        <w:pStyle w:val="a5"/>
        <w:ind w:firstLineChars="200" w:firstLine="560"/>
        <w:rPr>
          <w:rFonts w:ascii="仿宋" w:eastAsia="仿宋" w:hAnsi="仿宋"/>
          <w:sz w:val="28"/>
          <w:szCs w:val="28"/>
        </w:rPr>
      </w:pPr>
      <w:r>
        <w:rPr>
          <w:rFonts w:ascii="仿宋" w:eastAsia="仿宋" w:hAnsi="仿宋" w:hint="eastAsia"/>
          <w:sz w:val="28"/>
          <w:szCs w:val="28"/>
        </w:rPr>
        <w:t>2、</w:t>
      </w:r>
      <w:r w:rsidR="00207A43">
        <w:rPr>
          <w:rFonts w:ascii="仿宋" w:eastAsia="仿宋" w:hAnsi="仿宋" w:hint="eastAsia"/>
          <w:sz w:val="28"/>
          <w:szCs w:val="28"/>
        </w:rPr>
        <w:t>企业战略管理：战略转型；企业文化在战略管理中的应用；企业生存之路</w:t>
      </w:r>
    </w:p>
    <w:p w14:paraId="16CD9CE0" w14:textId="175B1207" w:rsidR="004F6F95" w:rsidRDefault="00AA5B65" w:rsidP="004F6F95">
      <w:pPr>
        <w:pStyle w:val="a5"/>
        <w:ind w:firstLineChars="200" w:firstLine="560"/>
        <w:rPr>
          <w:rFonts w:ascii="仿宋" w:eastAsia="仿宋" w:hAnsi="仿宋"/>
          <w:sz w:val="28"/>
          <w:szCs w:val="28"/>
        </w:rPr>
      </w:pPr>
      <w:r>
        <w:rPr>
          <w:rFonts w:ascii="仿宋" w:eastAsia="仿宋" w:hAnsi="仿宋" w:hint="eastAsia"/>
          <w:sz w:val="28"/>
          <w:szCs w:val="28"/>
        </w:rPr>
        <w:t>3、</w:t>
      </w:r>
      <w:r w:rsidR="00207A43">
        <w:rPr>
          <w:rFonts w:ascii="仿宋" w:eastAsia="仿宋" w:hAnsi="仿宋" w:hint="eastAsia"/>
          <w:sz w:val="28"/>
          <w:szCs w:val="28"/>
        </w:rPr>
        <w:t>市场营销</w:t>
      </w:r>
      <w:r w:rsidR="004F6F95">
        <w:rPr>
          <w:rFonts w:ascii="仿宋" w:eastAsia="仿宋" w:hAnsi="仿宋" w:hint="eastAsia"/>
          <w:sz w:val="28"/>
          <w:szCs w:val="28"/>
        </w:rPr>
        <w:t>：</w:t>
      </w:r>
      <w:r w:rsidR="00207A43">
        <w:rPr>
          <w:rFonts w:ascii="仿宋" w:eastAsia="仿宋" w:hAnsi="仿宋" w:hint="eastAsia"/>
          <w:sz w:val="28"/>
          <w:szCs w:val="28"/>
        </w:rPr>
        <w:t>市场开发；企业客户关系管理；品牌战略发展之路</w:t>
      </w:r>
    </w:p>
    <w:p w14:paraId="51C7D7C6" w14:textId="3CE92691" w:rsidR="008D5363" w:rsidRPr="008D5363" w:rsidRDefault="00AA5B65" w:rsidP="00AA5B65">
      <w:pPr>
        <w:pStyle w:val="a5"/>
        <w:ind w:firstLineChars="200" w:firstLine="560"/>
        <w:rPr>
          <w:rFonts w:ascii="仿宋" w:eastAsia="仿宋" w:hAnsi="仿宋"/>
          <w:sz w:val="28"/>
          <w:szCs w:val="28"/>
        </w:rPr>
      </w:pPr>
      <w:r>
        <w:rPr>
          <w:rFonts w:ascii="仿宋" w:eastAsia="仿宋" w:hAnsi="仿宋" w:hint="eastAsia"/>
          <w:sz w:val="28"/>
          <w:szCs w:val="28"/>
        </w:rPr>
        <w:t>4、</w:t>
      </w:r>
      <w:r w:rsidR="00207A43">
        <w:rPr>
          <w:rFonts w:ascii="仿宋" w:eastAsia="仿宋" w:hAnsi="仿宋" w:hint="eastAsia"/>
          <w:sz w:val="28"/>
          <w:szCs w:val="28"/>
        </w:rPr>
        <w:t>人力资源管理</w:t>
      </w:r>
      <w:r w:rsidR="008D5363" w:rsidRPr="008D5363">
        <w:rPr>
          <w:rFonts w:ascii="仿宋" w:eastAsia="仿宋" w:hAnsi="仿宋" w:hint="eastAsia"/>
          <w:sz w:val="28"/>
          <w:szCs w:val="28"/>
        </w:rPr>
        <w:t>:</w:t>
      </w:r>
      <w:r w:rsidR="00207A43">
        <w:rPr>
          <w:rFonts w:ascii="仿宋" w:eastAsia="仿宋" w:hAnsi="仿宋" w:hint="eastAsia"/>
          <w:sz w:val="28"/>
          <w:szCs w:val="28"/>
        </w:rPr>
        <w:t>人力资源管理的挑战；管理</w:t>
      </w:r>
      <w:proofErr w:type="gramStart"/>
      <w:r w:rsidR="00207A43">
        <w:rPr>
          <w:rFonts w:ascii="仿宋" w:eastAsia="仿宋" w:hAnsi="仿宋" w:hint="eastAsia"/>
          <w:sz w:val="28"/>
          <w:szCs w:val="28"/>
        </w:rPr>
        <w:t>岗内部</w:t>
      </w:r>
      <w:proofErr w:type="gramEnd"/>
      <w:r w:rsidR="00207A43">
        <w:rPr>
          <w:rFonts w:ascii="仿宋" w:eastAsia="仿宋" w:hAnsi="仿宋" w:hint="eastAsia"/>
          <w:sz w:val="28"/>
          <w:szCs w:val="28"/>
        </w:rPr>
        <w:t>竞聘路径</w:t>
      </w:r>
    </w:p>
    <w:p w14:paraId="7AADB4EC" w14:textId="02803EE5" w:rsidR="008D5363" w:rsidRPr="008D5363" w:rsidRDefault="00AA5B65" w:rsidP="00AA5B65">
      <w:pPr>
        <w:pStyle w:val="a5"/>
        <w:ind w:firstLineChars="200" w:firstLine="560"/>
        <w:rPr>
          <w:rFonts w:ascii="仿宋" w:eastAsia="仿宋" w:hAnsi="仿宋"/>
          <w:sz w:val="28"/>
          <w:szCs w:val="28"/>
        </w:rPr>
      </w:pPr>
      <w:r>
        <w:rPr>
          <w:rFonts w:ascii="仿宋" w:eastAsia="仿宋" w:hAnsi="仿宋" w:hint="eastAsia"/>
          <w:sz w:val="28"/>
          <w:szCs w:val="28"/>
        </w:rPr>
        <w:t>5、</w:t>
      </w:r>
      <w:r w:rsidR="00207A43">
        <w:rPr>
          <w:rFonts w:ascii="仿宋" w:eastAsia="仿宋" w:hAnsi="仿宋" w:hint="eastAsia"/>
          <w:sz w:val="28"/>
          <w:szCs w:val="28"/>
        </w:rPr>
        <w:t>电子商务与信息管理</w:t>
      </w:r>
      <w:r w:rsidR="008D5363" w:rsidRPr="008D5363">
        <w:rPr>
          <w:rFonts w:ascii="仿宋" w:eastAsia="仿宋" w:hAnsi="仿宋" w:hint="eastAsia"/>
          <w:sz w:val="28"/>
          <w:szCs w:val="28"/>
        </w:rPr>
        <w:t>:</w:t>
      </w:r>
      <w:r w:rsidR="00207A43">
        <w:rPr>
          <w:rFonts w:ascii="仿宋" w:eastAsia="仿宋" w:hAnsi="仿宋" w:hint="eastAsia"/>
          <w:sz w:val="28"/>
          <w:szCs w:val="28"/>
        </w:rPr>
        <w:t>乡村的电商之路；企业数字化转型</w:t>
      </w:r>
    </w:p>
    <w:p w14:paraId="03D17D38" w14:textId="227C99F6" w:rsidR="008D5363" w:rsidRPr="008D5363" w:rsidRDefault="004F6F95" w:rsidP="00AA5B65">
      <w:pPr>
        <w:pStyle w:val="a5"/>
        <w:ind w:firstLineChars="200" w:firstLine="560"/>
        <w:rPr>
          <w:rFonts w:ascii="仿宋" w:eastAsia="仿宋" w:hAnsi="仿宋"/>
          <w:sz w:val="28"/>
          <w:szCs w:val="28"/>
        </w:rPr>
      </w:pPr>
      <w:r>
        <w:rPr>
          <w:rFonts w:ascii="仿宋" w:eastAsia="仿宋" w:hAnsi="仿宋" w:hint="eastAsia"/>
          <w:sz w:val="28"/>
          <w:szCs w:val="28"/>
        </w:rPr>
        <w:t>6</w:t>
      </w:r>
      <w:r w:rsidR="00AA5B65">
        <w:rPr>
          <w:rFonts w:ascii="仿宋" w:eastAsia="仿宋" w:hAnsi="仿宋" w:hint="eastAsia"/>
          <w:sz w:val="28"/>
          <w:szCs w:val="28"/>
        </w:rPr>
        <w:t>、</w:t>
      </w:r>
      <w:r w:rsidR="00207A43">
        <w:rPr>
          <w:rFonts w:ascii="仿宋" w:eastAsia="仿宋" w:hAnsi="仿宋" w:hint="eastAsia"/>
          <w:sz w:val="28"/>
          <w:szCs w:val="28"/>
        </w:rPr>
        <w:t>财务管理</w:t>
      </w:r>
      <w:r w:rsidR="008D5363" w:rsidRPr="008D5363">
        <w:rPr>
          <w:rFonts w:ascii="仿宋" w:eastAsia="仿宋" w:hAnsi="仿宋" w:hint="eastAsia"/>
          <w:sz w:val="28"/>
          <w:szCs w:val="28"/>
        </w:rPr>
        <w:t>:</w:t>
      </w:r>
      <w:r w:rsidR="00207A43">
        <w:rPr>
          <w:rFonts w:ascii="仿宋" w:eastAsia="仿宋" w:hAnsi="仿宋" w:hint="eastAsia"/>
          <w:sz w:val="28"/>
          <w:szCs w:val="28"/>
        </w:rPr>
        <w:t>企业经营业绩要素构建；财务政策与财务影响。</w:t>
      </w:r>
    </w:p>
    <w:p w14:paraId="3E510307" w14:textId="23E0066D" w:rsidR="000F3D70" w:rsidRDefault="00332F9A" w:rsidP="008D5363">
      <w:pPr>
        <w:pStyle w:val="a5"/>
        <w:rPr>
          <w:rFonts w:eastAsia="黑体"/>
          <w:b/>
          <w:sz w:val="28"/>
          <w:szCs w:val="28"/>
        </w:rPr>
      </w:pPr>
      <w:r>
        <w:rPr>
          <w:rFonts w:eastAsia="黑体"/>
          <w:b/>
          <w:sz w:val="28"/>
          <w:szCs w:val="28"/>
        </w:rPr>
        <w:t>三、题型</w:t>
      </w:r>
      <w:r>
        <w:rPr>
          <w:rFonts w:eastAsia="黑体" w:hint="eastAsia"/>
          <w:b/>
          <w:sz w:val="28"/>
          <w:szCs w:val="28"/>
        </w:rPr>
        <w:t>结构</w:t>
      </w:r>
    </w:p>
    <w:p w14:paraId="44EE071F" w14:textId="77777777" w:rsidR="000F3D70" w:rsidRDefault="00332F9A">
      <w:pPr>
        <w:spacing w:line="360" w:lineRule="auto"/>
        <w:ind w:firstLineChars="200" w:firstLine="560"/>
        <w:rPr>
          <w:rFonts w:ascii="仿宋" w:eastAsia="仿宋" w:hAnsi="仿宋"/>
          <w:sz w:val="28"/>
          <w:szCs w:val="28"/>
        </w:rPr>
      </w:pPr>
      <w:r>
        <w:rPr>
          <w:rFonts w:ascii="仿宋" w:eastAsia="仿宋" w:hAnsi="仿宋" w:hint="eastAsia"/>
          <w:sz w:val="28"/>
          <w:szCs w:val="28"/>
        </w:rPr>
        <w:t>政治理论考试题型：论述题。</w:t>
      </w:r>
    </w:p>
    <w:p w14:paraId="7A941975" w14:textId="3E0D5B6F" w:rsidR="000F3D70" w:rsidRDefault="00AA5B65">
      <w:pPr>
        <w:spacing w:line="360" w:lineRule="auto"/>
        <w:ind w:firstLineChars="200" w:firstLine="560"/>
        <w:rPr>
          <w:rFonts w:ascii="仿宋" w:eastAsia="仿宋" w:hAnsi="仿宋"/>
          <w:sz w:val="28"/>
          <w:szCs w:val="28"/>
        </w:rPr>
      </w:pPr>
      <w:r>
        <w:rPr>
          <w:rFonts w:ascii="仿宋" w:eastAsia="仿宋" w:hAnsi="仿宋" w:hint="eastAsia"/>
          <w:sz w:val="28"/>
          <w:szCs w:val="28"/>
        </w:rPr>
        <w:t>管理知识</w:t>
      </w:r>
      <w:r w:rsidR="00332F9A">
        <w:rPr>
          <w:rFonts w:ascii="仿宋" w:eastAsia="仿宋" w:hAnsi="仿宋" w:hint="eastAsia"/>
          <w:sz w:val="28"/>
          <w:szCs w:val="28"/>
        </w:rPr>
        <w:t>综合</w:t>
      </w:r>
      <w:r w:rsidR="00332F9A">
        <w:rPr>
          <w:rFonts w:ascii="仿宋" w:eastAsia="仿宋" w:hAnsi="仿宋"/>
          <w:sz w:val="28"/>
          <w:szCs w:val="28"/>
        </w:rPr>
        <w:t>题型</w:t>
      </w:r>
      <w:r w:rsidR="00332F9A">
        <w:rPr>
          <w:rFonts w:ascii="仿宋" w:eastAsia="仿宋" w:hAnsi="仿宋" w:hint="eastAsia"/>
          <w:sz w:val="28"/>
          <w:szCs w:val="28"/>
        </w:rPr>
        <w:t>：</w:t>
      </w:r>
      <w:r>
        <w:rPr>
          <w:rFonts w:ascii="仿宋" w:eastAsia="仿宋" w:hAnsi="仿宋" w:hint="eastAsia"/>
          <w:sz w:val="28"/>
          <w:szCs w:val="28"/>
        </w:rPr>
        <w:t>案例分析题</w:t>
      </w:r>
      <w:r w:rsidR="00332F9A">
        <w:rPr>
          <w:rFonts w:ascii="仿宋" w:eastAsia="仿宋" w:hAnsi="仿宋" w:hint="eastAsia"/>
          <w:sz w:val="28"/>
          <w:szCs w:val="28"/>
        </w:rPr>
        <w:t>。</w:t>
      </w:r>
    </w:p>
    <w:p w14:paraId="0254084D" w14:textId="047FA1CE" w:rsidR="0060783D" w:rsidRDefault="00332F9A" w:rsidP="0060783D">
      <w:pPr>
        <w:pStyle w:val="a5"/>
        <w:rPr>
          <w:rFonts w:eastAsia="黑体"/>
          <w:b/>
          <w:sz w:val="28"/>
          <w:szCs w:val="28"/>
        </w:rPr>
      </w:pPr>
      <w:r>
        <w:rPr>
          <w:rFonts w:eastAsia="黑体"/>
          <w:b/>
          <w:sz w:val="28"/>
          <w:szCs w:val="28"/>
        </w:rPr>
        <w:t>四、</w:t>
      </w:r>
      <w:r w:rsidR="0060783D">
        <w:rPr>
          <w:rFonts w:eastAsia="黑体" w:hint="eastAsia"/>
          <w:b/>
          <w:sz w:val="28"/>
          <w:szCs w:val="28"/>
        </w:rPr>
        <w:t>参考书目</w:t>
      </w:r>
    </w:p>
    <w:p w14:paraId="6CCF2CF0" w14:textId="723388A0" w:rsidR="0060783D" w:rsidRDefault="0060783D" w:rsidP="008D5363">
      <w:pPr>
        <w:spacing w:line="360" w:lineRule="auto"/>
        <w:ind w:firstLineChars="200" w:firstLine="560"/>
        <w:rPr>
          <w:rFonts w:ascii="仿宋" w:eastAsia="仿宋" w:hAnsi="仿宋"/>
          <w:sz w:val="28"/>
          <w:szCs w:val="28"/>
        </w:rPr>
      </w:pPr>
      <w:r>
        <w:rPr>
          <w:rFonts w:ascii="仿宋" w:eastAsia="仿宋" w:hAnsi="仿宋" w:hint="eastAsia"/>
          <w:sz w:val="28"/>
          <w:szCs w:val="28"/>
        </w:rPr>
        <w:t>政治理论参考书目：</w:t>
      </w:r>
      <w:r w:rsidR="00207A43">
        <w:rPr>
          <w:rFonts w:ascii="仿宋" w:eastAsia="仿宋" w:hAnsi="仿宋" w:hint="eastAsia"/>
          <w:sz w:val="28"/>
          <w:szCs w:val="28"/>
        </w:rPr>
        <w:t>无；</w:t>
      </w:r>
    </w:p>
    <w:p w14:paraId="04B04B1A" w14:textId="2F6F2019" w:rsidR="000F3D70" w:rsidRDefault="00207A43">
      <w:pPr>
        <w:spacing w:line="360" w:lineRule="auto"/>
        <w:ind w:firstLineChars="200" w:firstLine="560"/>
        <w:rPr>
          <w:rFonts w:ascii="仿宋" w:eastAsia="仿宋" w:hAnsi="仿宋"/>
          <w:sz w:val="28"/>
          <w:szCs w:val="28"/>
        </w:rPr>
      </w:pPr>
      <w:r>
        <w:rPr>
          <w:rFonts w:ascii="仿宋" w:eastAsia="仿宋" w:hAnsi="仿宋" w:hint="eastAsia"/>
          <w:sz w:val="28"/>
          <w:szCs w:val="28"/>
        </w:rPr>
        <w:t>管理知识综合参考书目：</w:t>
      </w:r>
      <w:r w:rsidR="00CF7C7A" w:rsidRPr="00CF7C7A">
        <w:rPr>
          <w:rFonts w:ascii="仿宋" w:eastAsia="仿宋" w:hAnsi="仿宋" w:hint="eastAsia"/>
          <w:sz w:val="28"/>
          <w:szCs w:val="28"/>
        </w:rPr>
        <w:t>《企业管理案例》第四版，冯冈平 奚菁编著，清华大学出版社</w:t>
      </w:r>
      <w:r w:rsidR="00CF7C7A" w:rsidRPr="00381A0D">
        <w:rPr>
          <w:rFonts w:ascii="仿宋" w:eastAsia="仿宋" w:hAnsi="仿宋" w:hint="eastAsia"/>
          <w:sz w:val="28"/>
          <w:szCs w:val="28"/>
        </w:rPr>
        <w:t>，2022年12月</w:t>
      </w:r>
      <w:r w:rsidR="009F372D" w:rsidRPr="00381A0D">
        <w:rPr>
          <w:rFonts w:ascii="仿宋" w:eastAsia="仿宋" w:hAnsi="仿宋" w:hint="eastAsia"/>
          <w:sz w:val="28"/>
          <w:szCs w:val="28"/>
        </w:rPr>
        <w:t>。</w:t>
      </w:r>
    </w:p>
    <w:sectPr w:rsidR="000F3D70" w:rsidSect="00E6258A">
      <w:pgSz w:w="11906" w:h="16838"/>
      <w:pgMar w:top="1440" w:right="1644" w:bottom="1560" w:left="164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520FB" w14:textId="77777777" w:rsidR="004570D3" w:rsidRDefault="004570D3" w:rsidP="00421F47">
      <w:r>
        <w:separator/>
      </w:r>
    </w:p>
  </w:endnote>
  <w:endnote w:type="continuationSeparator" w:id="0">
    <w:p w14:paraId="649984F5" w14:textId="77777777" w:rsidR="004570D3" w:rsidRDefault="004570D3" w:rsidP="0042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embedRegular r:id="rId1" w:subsetted="1" w:fontKey="{9A63F365-3002-48E3-AF9D-9AA64E895E7A}"/>
  </w:font>
  <w:font w:name="黑体">
    <w:altName w:val="SimHei"/>
    <w:panose1 w:val="02010609060101010101"/>
    <w:charset w:val="86"/>
    <w:family w:val="modern"/>
    <w:pitch w:val="fixed"/>
    <w:sig w:usb0="800002BF" w:usb1="38CF7CFA" w:usb2="00000016" w:usb3="00000000" w:csb0="00040001" w:csb1="00000000"/>
    <w:embedBold r:id="rId2" w:subsetted="1" w:fontKey="{B3AC630D-6271-4E47-99FF-59BF971CE936}"/>
  </w:font>
  <w:font w:name="仿宋">
    <w:panose1 w:val="02010609060101010101"/>
    <w:charset w:val="86"/>
    <w:family w:val="modern"/>
    <w:pitch w:val="fixed"/>
    <w:sig w:usb0="800002BF" w:usb1="38CF7CFA" w:usb2="00000016" w:usb3="00000000" w:csb0="00040001" w:csb1="00000000"/>
    <w:embedRegular r:id="rId3" w:subsetted="1" w:fontKey="{8901D605-A538-4186-ADA1-DE21504F21DC}"/>
    <w:embedBold r:id="rId4" w:subsetted="1" w:fontKey="{8088ED1B-D323-4D4E-B88E-D7856D36B3D8}"/>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D6DBF" w14:textId="77777777" w:rsidR="004570D3" w:rsidRDefault="004570D3" w:rsidP="00421F47">
      <w:r>
        <w:separator/>
      </w:r>
    </w:p>
  </w:footnote>
  <w:footnote w:type="continuationSeparator" w:id="0">
    <w:p w14:paraId="1D33393C" w14:textId="77777777" w:rsidR="004570D3" w:rsidRDefault="004570D3" w:rsidP="00421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A3192"/>
    <w:multiLevelType w:val="multilevel"/>
    <w:tmpl w:val="17EA3192"/>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15:restartNumberingAfterBreak="0">
    <w:nsid w:val="392209A5"/>
    <w:multiLevelType w:val="multilevel"/>
    <w:tmpl w:val="392209A5"/>
    <w:lvl w:ilvl="0">
      <w:start w:val="1"/>
      <w:numFmt w:val="decimal"/>
      <w:lvlText w:val="%1."/>
      <w:lvlJc w:val="left"/>
      <w:pPr>
        <w:tabs>
          <w:tab w:val="num" w:pos="783"/>
        </w:tabs>
        <w:ind w:left="783" w:hanging="360"/>
      </w:pPr>
      <w:rPr>
        <w:rFonts w:hint="default"/>
      </w:rPr>
    </w:lvl>
    <w:lvl w:ilvl="1">
      <w:start w:val="1"/>
      <w:numFmt w:val="lowerLetter"/>
      <w:lvlText w:val="%2)"/>
      <w:lvlJc w:val="left"/>
      <w:pPr>
        <w:tabs>
          <w:tab w:val="num" w:pos="1263"/>
        </w:tabs>
        <w:ind w:left="1263" w:hanging="420"/>
      </w:pPr>
    </w:lvl>
    <w:lvl w:ilvl="2">
      <w:start w:val="1"/>
      <w:numFmt w:val="lowerRoman"/>
      <w:lvlText w:val="%3."/>
      <w:lvlJc w:val="right"/>
      <w:pPr>
        <w:tabs>
          <w:tab w:val="num" w:pos="1683"/>
        </w:tabs>
        <w:ind w:left="1683" w:hanging="420"/>
      </w:pPr>
    </w:lvl>
    <w:lvl w:ilvl="3">
      <w:start w:val="1"/>
      <w:numFmt w:val="decimal"/>
      <w:lvlText w:val="%4."/>
      <w:lvlJc w:val="left"/>
      <w:pPr>
        <w:tabs>
          <w:tab w:val="num" w:pos="2103"/>
        </w:tabs>
        <w:ind w:left="2103" w:hanging="420"/>
      </w:pPr>
    </w:lvl>
    <w:lvl w:ilvl="4">
      <w:start w:val="1"/>
      <w:numFmt w:val="lowerLetter"/>
      <w:lvlText w:val="%5)"/>
      <w:lvlJc w:val="left"/>
      <w:pPr>
        <w:tabs>
          <w:tab w:val="num" w:pos="2523"/>
        </w:tabs>
        <w:ind w:left="2523" w:hanging="420"/>
      </w:pPr>
    </w:lvl>
    <w:lvl w:ilvl="5">
      <w:start w:val="1"/>
      <w:numFmt w:val="lowerRoman"/>
      <w:lvlText w:val="%6."/>
      <w:lvlJc w:val="right"/>
      <w:pPr>
        <w:tabs>
          <w:tab w:val="num" w:pos="2943"/>
        </w:tabs>
        <w:ind w:left="2943" w:hanging="420"/>
      </w:pPr>
    </w:lvl>
    <w:lvl w:ilvl="6">
      <w:start w:val="1"/>
      <w:numFmt w:val="decimal"/>
      <w:lvlText w:val="%7."/>
      <w:lvlJc w:val="left"/>
      <w:pPr>
        <w:tabs>
          <w:tab w:val="num" w:pos="3363"/>
        </w:tabs>
        <w:ind w:left="3363" w:hanging="420"/>
      </w:pPr>
    </w:lvl>
    <w:lvl w:ilvl="7">
      <w:start w:val="1"/>
      <w:numFmt w:val="lowerLetter"/>
      <w:lvlText w:val="%8)"/>
      <w:lvlJc w:val="left"/>
      <w:pPr>
        <w:tabs>
          <w:tab w:val="num" w:pos="3783"/>
        </w:tabs>
        <w:ind w:left="3783" w:hanging="420"/>
      </w:pPr>
    </w:lvl>
    <w:lvl w:ilvl="8">
      <w:start w:val="1"/>
      <w:numFmt w:val="lowerRoman"/>
      <w:lvlText w:val="%9."/>
      <w:lvlJc w:val="right"/>
      <w:pPr>
        <w:tabs>
          <w:tab w:val="num" w:pos="4203"/>
        </w:tabs>
        <w:ind w:left="4203" w:hanging="420"/>
      </w:pPr>
    </w:lvl>
  </w:abstractNum>
  <w:abstractNum w:abstractNumId="2" w15:restartNumberingAfterBreak="0">
    <w:nsid w:val="48BA5AC0"/>
    <w:multiLevelType w:val="multilevel"/>
    <w:tmpl w:val="48BA5AC0"/>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VlOWQ5M2ZmZjQ3OThmMjJhMzhhM2YwYWQ3MTA3ZGYifQ=="/>
  </w:docVars>
  <w:rsids>
    <w:rsidRoot w:val="00B31588"/>
    <w:rsid w:val="0001695D"/>
    <w:rsid w:val="00020CAA"/>
    <w:rsid w:val="00026C19"/>
    <w:rsid w:val="0006641D"/>
    <w:rsid w:val="00086642"/>
    <w:rsid w:val="00092222"/>
    <w:rsid w:val="00094D2C"/>
    <w:rsid w:val="000C3BCE"/>
    <w:rsid w:val="000E07BE"/>
    <w:rsid w:val="000E1A28"/>
    <w:rsid w:val="000F3D70"/>
    <w:rsid w:val="00106F28"/>
    <w:rsid w:val="0014522A"/>
    <w:rsid w:val="00153865"/>
    <w:rsid w:val="00156E32"/>
    <w:rsid w:val="001941EC"/>
    <w:rsid w:val="001A2831"/>
    <w:rsid w:val="001B0667"/>
    <w:rsid w:val="001B47C0"/>
    <w:rsid w:val="001C1697"/>
    <w:rsid w:val="001C1FA0"/>
    <w:rsid w:val="001C3DD9"/>
    <w:rsid w:val="001F001B"/>
    <w:rsid w:val="001F08AC"/>
    <w:rsid w:val="001F79C1"/>
    <w:rsid w:val="00207A43"/>
    <w:rsid w:val="00215954"/>
    <w:rsid w:val="00252697"/>
    <w:rsid w:val="00285382"/>
    <w:rsid w:val="002A4B8F"/>
    <w:rsid w:val="002A5717"/>
    <w:rsid w:val="002B01BA"/>
    <w:rsid w:val="002C3281"/>
    <w:rsid w:val="002C693C"/>
    <w:rsid w:val="002D2C23"/>
    <w:rsid w:val="002D4485"/>
    <w:rsid w:val="003263E5"/>
    <w:rsid w:val="00326D0F"/>
    <w:rsid w:val="00332F9A"/>
    <w:rsid w:val="00334CE8"/>
    <w:rsid w:val="003507F7"/>
    <w:rsid w:val="00354490"/>
    <w:rsid w:val="00371C76"/>
    <w:rsid w:val="00381A0D"/>
    <w:rsid w:val="003B26E1"/>
    <w:rsid w:val="003C6C8E"/>
    <w:rsid w:val="003E525D"/>
    <w:rsid w:val="00412CE5"/>
    <w:rsid w:val="00421F47"/>
    <w:rsid w:val="00441D4D"/>
    <w:rsid w:val="00446C5E"/>
    <w:rsid w:val="00453E32"/>
    <w:rsid w:val="00455326"/>
    <w:rsid w:val="004570D3"/>
    <w:rsid w:val="00462224"/>
    <w:rsid w:val="00496B58"/>
    <w:rsid w:val="004B5F0F"/>
    <w:rsid w:val="004F6F95"/>
    <w:rsid w:val="005016CC"/>
    <w:rsid w:val="00510295"/>
    <w:rsid w:val="005354F1"/>
    <w:rsid w:val="00574498"/>
    <w:rsid w:val="00577D14"/>
    <w:rsid w:val="00582509"/>
    <w:rsid w:val="005C50FE"/>
    <w:rsid w:val="0060783D"/>
    <w:rsid w:val="00612CC4"/>
    <w:rsid w:val="00641022"/>
    <w:rsid w:val="00677EE0"/>
    <w:rsid w:val="006D21B4"/>
    <w:rsid w:val="006E1BB6"/>
    <w:rsid w:val="00700BC3"/>
    <w:rsid w:val="007555FD"/>
    <w:rsid w:val="007901BD"/>
    <w:rsid w:val="00792BE0"/>
    <w:rsid w:val="007B7F89"/>
    <w:rsid w:val="0082306A"/>
    <w:rsid w:val="00845973"/>
    <w:rsid w:val="00852A0B"/>
    <w:rsid w:val="00855F9D"/>
    <w:rsid w:val="00862DEE"/>
    <w:rsid w:val="00866FF1"/>
    <w:rsid w:val="0086739F"/>
    <w:rsid w:val="008847BF"/>
    <w:rsid w:val="008A348C"/>
    <w:rsid w:val="008A41FE"/>
    <w:rsid w:val="008D5363"/>
    <w:rsid w:val="008E2BB0"/>
    <w:rsid w:val="008F00A2"/>
    <w:rsid w:val="008F1419"/>
    <w:rsid w:val="008F2CA3"/>
    <w:rsid w:val="00920D8B"/>
    <w:rsid w:val="0092593F"/>
    <w:rsid w:val="009603FC"/>
    <w:rsid w:val="0096208D"/>
    <w:rsid w:val="0096656B"/>
    <w:rsid w:val="00967CF0"/>
    <w:rsid w:val="009A0D54"/>
    <w:rsid w:val="009A7D54"/>
    <w:rsid w:val="009D6E71"/>
    <w:rsid w:val="009F372D"/>
    <w:rsid w:val="009F65A0"/>
    <w:rsid w:val="00A1727A"/>
    <w:rsid w:val="00A374CA"/>
    <w:rsid w:val="00A37E16"/>
    <w:rsid w:val="00A43BA2"/>
    <w:rsid w:val="00A56CD9"/>
    <w:rsid w:val="00A72834"/>
    <w:rsid w:val="00A72CF2"/>
    <w:rsid w:val="00AA5B65"/>
    <w:rsid w:val="00AC4A18"/>
    <w:rsid w:val="00B06F86"/>
    <w:rsid w:val="00B31588"/>
    <w:rsid w:val="00B43D8C"/>
    <w:rsid w:val="00B514FF"/>
    <w:rsid w:val="00B61E5A"/>
    <w:rsid w:val="00B7377F"/>
    <w:rsid w:val="00B961B2"/>
    <w:rsid w:val="00BA3BD6"/>
    <w:rsid w:val="00BB1262"/>
    <w:rsid w:val="00BF711E"/>
    <w:rsid w:val="00C02B99"/>
    <w:rsid w:val="00C12824"/>
    <w:rsid w:val="00C44177"/>
    <w:rsid w:val="00C60FD0"/>
    <w:rsid w:val="00C618F7"/>
    <w:rsid w:val="00C80450"/>
    <w:rsid w:val="00CD0D1C"/>
    <w:rsid w:val="00CD5CCF"/>
    <w:rsid w:val="00CE7655"/>
    <w:rsid w:val="00CF2C15"/>
    <w:rsid w:val="00CF670F"/>
    <w:rsid w:val="00CF7C7A"/>
    <w:rsid w:val="00D02F22"/>
    <w:rsid w:val="00D06C04"/>
    <w:rsid w:val="00D30DF8"/>
    <w:rsid w:val="00D33972"/>
    <w:rsid w:val="00D56A78"/>
    <w:rsid w:val="00DB7635"/>
    <w:rsid w:val="00DC2AE9"/>
    <w:rsid w:val="00DD6718"/>
    <w:rsid w:val="00E013CB"/>
    <w:rsid w:val="00E0726C"/>
    <w:rsid w:val="00E10591"/>
    <w:rsid w:val="00E6069C"/>
    <w:rsid w:val="00E6258A"/>
    <w:rsid w:val="00E6264F"/>
    <w:rsid w:val="00E92649"/>
    <w:rsid w:val="00EF0EB8"/>
    <w:rsid w:val="00EF7319"/>
    <w:rsid w:val="00F25CC2"/>
    <w:rsid w:val="00F63EAD"/>
    <w:rsid w:val="00F76A8D"/>
    <w:rsid w:val="00F85726"/>
    <w:rsid w:val="00F957B8"/>
    <w:rsid w:val="00FB07CD"/>
    <w:rsid w:val="00FB34F8"/>
    <w:rsid w:val="00FC7DE2"/>
    <w:rsid w:val="00FF12F8"/>
    <w:rsid w:val="08793FA4"/>
    <w:rsid w:val="09D325DC"/>
    <w:rsid w:val="0EF27C0D"/>
    <w:rsid w:val="11B108F4"/>
    <w:rsid w:val="17A529E1"/>
    <w:rsid w:val="23703517"/>
    <w:rsid w:val="28980999"/>
    <w:rsid w:val="333931E1"/>
    <w:rsid w:val="34C32962"/>
    <w:rsid w:val="34E2349C"/>
    <w:rsid w:val="3AB420BF"/>
    <w:rsid w:val="43580A8C"/>
    <w:rsid w:val="453977BB"/>
    <w:rsid w:val="4ABF2071"/>
    <w:rsid w:val="4F8638D1"/>
    <w:rsid w:val="52AD2B5A"/>
    <w:rsid w:val="58357719"/>
    <w:rsid w:val="58B74F8E"/>
    <w:rsid w:val="5BEA5EBF"/>
    <w:rsid w:val="5F09593D"/>
    <w:rsid w:val="67A058EF"/>
    <w:rsid w:val="7752597F"/>
    <w:rsid w:val="7D7801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2BAD9"/>
  <w15:docId w15:val="{7A3A0FE4-8681-BF40-A467-957AD0EB3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258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E6258A"/>
    <w:pPr>
      <w:jc w:val="left"/>
    </w:pPr>
  </w:style>
  <w:style w:type="paragraph" w:styleId="a5">
    <w:name w:val="Body Text"/>
    <w:basedOn w:val="a"/>
    <w:link w:val="a6"/>
    <w:qFormat/>
    <w:rsid w:val="00E6258A"/>
    <w:pPr>
      <w:spacing w:line="360" w:lineRule="auto"/>
    </w:pPr>
    <w:rPr>
      <w:sz w:val="24"/>
      <w:szCs w:val="20"/>
    </w:rPr>
  </w:style>
  <w:style w:type="paragraph" w:styleId="a7">
    <w:name w:val="Balloon Text"/>
    <w:basedOn w:val="a"/>
    <w:link w:val="a8"/>
    <w:uiPriority w:val="99"/>
    <w:semiHidden/>
    <w:unhideWhenUsed/>
    <w:qFormat/>
    <w:rsid w:val="00E6258A"/>
    <w:rPr>
      <w:sz w:val="18"/>
      <w:szCs w:val="18"/>
    </w:rPr>
  </w:style>
  <w:style w:type="paragraph" w:styleId="a9">
    <w:name w:val="footer"/>
    <w:basedOn w:val="a"/>
    <w:link w:val="aa"/>
    <w:uiPriority w:val="99"/>
    <w:unhideWhenUsed/>
    <w:qFormat/>
    <w:rsid w:val="00E6258A"/>
    <w:pPr>
      <w:tabs>
        <w:tab w:val="center" w:pos="4153"/>
        <w:tab w:val="right" w:pos="8306"/>
      </w:tabs>
      <w:snapToGrid w:val="0"/>
      <w:jc w:val="left"/>
    </w:pPr>
    <w:rPr>
      <w:sz w:val="18"/>
      <w:szCs w:val="18"/>
    </w:rPr>
  </w:style>
  <w:style w:type="paragraph" w:styleId="ab">
    <w:name w:val="header"/>
    <w:basedOn w:val="a"/>
    <w:link w:val="ac"/>
    <w:uiPriority w:val="99"/>
    <w:unhideWhenUsed/>
    <w:qFormat/>
    <w:rsid w:val="00E6258A"/>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sid w:val="00E6258A"/>
    <w:rPr>
      <w:b/>
      <w:bCs/>
    </w:rPr>
  </w:style>
  <w:style w:type="table" w:styleId="af">
    <w:name w:val="Table Grid"/>
    <w:basedOn w:val="a1"/>
    <w:uiPriority w:val="39"/>
    <w:qFormat/>
    <w:rsid w:val="00E62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qFormat/>
    <w:rsid w:val="00E6258A"/>
    <w:rPr>
      <w:color w:val="0563C1" w:themeColor="hyperlink"/>
      <w:u w:val="single"/>
    </w:rPr>
  </w:style>
  <w:style w:type="character" w:styleId="af1">
    <w:name w:val="annotation reference"/>
    <w:basedOn w:val="a0"/>
    <w:uiPriority w:val="99"/>
    <w:semiHidden/>
    <w:unhideWhenUsed/>
    <w:qFormat/>
    <w:rsid w:val="00E6258A"/>
    <w:rPr>
      <w:sz w:val="21"/>
      <w:szCs w:val="21"/>
    </w:rPr>
  </w:style>
  <w:style w:type="character" w:customStyle="1" w:styleId="a6">
    <w:name w:val="正文文本 字符"/>
    <w:basedOn w:val="a0"/>
    <w:link w:val="a5"/>
    <w:qFormat/>
    <w:rsid w:val="00E6258A"/>
    <w:rPr>
      <w:rFonts w:ascii="Times New Roman" w:eastAsia="宋体" w:hAnsi="Times New Roman" w:cs="Times New Roman"/>
      <w:sz w:val="24"/>
      <w:szCs w:val="20"/>
    </w:rPr>
  </w:style>
  <w:style w:type="character" w:customStyle="1" w:styleId="a8">
    <w:name w:val="批注框文本 字符"/>
    <w:basedOn w:val="a0"/>
    <w:link w:val="a7"/>
    <w:uiPriority w:val="99"/>
    <w:semiHidden/>
    <w:qFormat/>
    <w:rsid w:val="00E6258A"/>
    <w:rPr>
      <w:rFonts w:ascii="Times New Roman" w:eastAsia="宋体" w:hAnsi="Times New Roman" w:cs="Times New Roman"/>
      <w:sz w:val="18"/>
      <w:szCs w:val="18"/>
    </w:rPr>
  </w:style>
  <w:style w:type="character" w:customStyle="1" w:styleId="a4">
    <w:name w:val="批注文字 字符"/>
    <w:basedOn w:val="a0"/>
    <w:link w:val="a3"/>
    <w:uiPriority w:val="99"/>
    <w:semiHidden/>
    <w:qFormat/>
    <w:rsid w:val="00E6258A"/>
    <w:rPr>
      <w:rFonts w:ascii="Times New Roman" w:eastAsia="宋体" w:hAnsi="Times New Roman" w:cs="Times New Roman"/>
      <w:szCs w:val="24"/>
    </w:rPr>
  </w:style>
  <w:style w:type="character" w:customStyle="1" w:styleId="ae">
    <w:name w:val="批注主题 字符"/>
    <w:basedOn w:val="a4"/>
    <w:link w:val="ad"/>
    <w:uiPriority w:val="99"/>
    <w:semiHidden/>
    <w:qFormat/>
    <w:rsid w:val="00E6258A"/>
    <w:rPr>
      <w:rFonts w:ascii="Times New Roman" w:eastAsia="宋体" w:hAnsi="Times New Roman" w:cs="Times New Roman"/>
      <w:b/>
      <w:bCs/>
      <w:szCs w:val="24"/>
    </w:rPr>
  </w:style>
  <w:style w:type="character" w:customStyle="1" w:styleId="1">
    <w:name w:val="未处理的提及1"/>
    <w:basedOn w:val="a0"/>
    <w:uiPriority w:val="99"/>
    <w:semiHidden/>
    <w:unhideWhenUsed/>
    <w:qFormat/>
    <w:rsid w:val="00E6258A"/>
    <w:rPr>
      <w:color w:val="808080"/>
      <w:shd w:val="clear" w:color="auto" w:fill="E6E6E6"/>
    </w:rPr>
  </w:style>
  <w:style w:type="character" w:customStyle="1" w:styleId="ac">
    <w:name w:val="页眉 字符"/>
    <w:basedOn w:val="a0"/>
    <w:link w:val="ab"/>
    <w:uiPriority w:val="99"/>
    <w:qFormat/>
    <w:rsid w:val="00E6258A"/>
    <w:rPr>
      <w:rFonts w:ascii="Times New Roman" w:eastAsia="宋体" w:hAnsi="Times New Roman" w:cs="Times New Roman"/>
      <w:sz w:val="18"/>
      <w:szCs w:val="18"/>
    </w:rPr>
  </w:style>
  <w:style w:type="character" w:customStyle="1" w:styleId="aa">
    <w:name w:val="页脚 字符"/>
    <w:basedOn w:val="a0"/>
    <w:link w:val="a9"/>
    <w:uiPriority w:val="99"/>
    <w:qFormat/>
    <w:rsid w:val="00E6258A"/>
    <w:rPr>
      <w:rFonts w:ascii="Times New Roman" w:eastAsia="宋体" w:hAnsi="Times New Roman" w:cs="Times New Roman"/>
      <w:sz w:val="18"/>
      <w:szCs w:val="18"/>
    </w:rPr>
  </w:style>
  <w:style w:type="character" w:customStyle="1" w:styleId="35">
    <w:name w:val="35"/>
    <w:qFormat/>
    <w:rsid w:val="00E6258A"/>
    <w:rPr>
      <w:rFonts w:ascii="Courier New" w:hAnsi="Courier New" w:cs="Courier New"/>
      <w:sz w:val="24"/>
      <w:szCs w:val="24"/>
    </w:rPr>
  </w:style>
  <w:style w:type="paragraph" w:styleId="af2">
    <w:name w:val="Normal (Web)"/>
    <w:basedOn w:val="a"/>
    <w:uiPriority w:val="99"/>
    <w:semiHidden/>
    <w:unhideWhenUsed/>
    <w:rsid w:val="008D5363"/>
    <w:rPr>
      <w:sz w:val="24"/>
    </w:rPr>
  </w:style>
  <w:style w:type="character" w:customStyle="1" w:styleId="1Char">
    <w:name w:val="样式1 Char"/>
    <w:link w:val="10"/>
    <w:rsid w:val="004F6F95"/>
    <w:rPr>
      <w:rFonts w:ascii="微软雅黑" w:eastAsia="微软雅黑" w:hAnsi="微软雅黑" w:cs="宋体"/>
      <w:b/>
      <w:color w:val="000000"/>
      <w:sz w:val="28"/>
      <w:szCs w:val="24"/>
    </w:rPr>
  </w:style>
  <w:style w:type="paragraph" w:customStyle="1" w:styleId="10">
    <w:name w:val="样式1"/>
    <w:basedOn w:val="a"/>
    <w:link w:val="1Char"/>
    <w:qFormat/>
    <w:rsid w:val="004F6F95"/>
    <w:pPr>
      <w:widowControl/>
      <w:spacing w:line="0" w:lineRule="atLeast"/>
      <w:contextualSpacing/>
      <w:jc w:val="left"/>
    </w:pPr>
    <w:rPr>
      <w:rFonts w:ascii="微软雅黑" w:eastAsia="微软雅黑" w:hAnsi="微软雅黑" w:cs="宋体"/>
      <w:b/>
      <w:color w:val="000000"/>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3363">
      <w:bodyDiv w:val="1"/>
      <w:marLeft w:val="0"/>
      <w:marRight w:val="0"/>
      <w:marTop w:val="0"/>
      <w:marBottom w:val="0"/>
      <w:divBdr>
        <w:top w:val="none" w:sz="0" w:space="0" w:color="auto"/>
        <w:left w:val="none" w:sz="0" w:space="0" w:color="auto"/>
        <w:bottom w:val="none" w:sz="0" w:space="0" w:color="auto"/>
        <w:right w:val="none" w:sz="0" w:space="0" w:color="auto"/>
      </w:divBdr>
    </w:div>
    <w:div w:id="799030020">
      <w:bodyDiv w:val="1"/>
      <w:marLeft w:val="0"/>
      <w:marRight w:val="0"/>
      <w:marTop w:val="0"/>
      <w:marBottom w:val="0"/>
      <w:divBdr>
        <w:top w:val="none" w:sz="0" w:space="0" w:color="auto"/>
        <w:left w:val="none" w:sz="0" w:space="0" w:color="auto"/>
        <w:bottom w:val="none" w:sz="0" w:space="0" w:color="auto"/>
        <w:right w:val="none" w:sz="0" w:space="0" w:color="auto"/>
      </w:divBdr>
    </w:div>
    <w:div w:id="1780179605">
      <w:bodyDiv w:val="1"/>
      <w:marLeft w:val="0"/>
      <w:marRight w:val="0"/>
      <w:marTop w:val="0"/>
      <w:marBottom w:val="0"/>
      <w:divBdr>
        <w:top w:val="none" w:sz="0" w:space="0" w:color="auto"/>
        <w:left w:val="none" w:sz="0" w:space="0" w:color="auto"/>
        <w:bottom w:val="none" w:sz="0" w:space="0" w:color="auto"/>
        <w:right w:val="none" w:sz="0" w:space="0" w:color="auto"/>
      </w:divBdr>
      <w:divsChild>
        <w:div w:id="129514693">
          <w:marLeft w:val="0"/>
          <w:marRight w:val="0"/>
          <w:marTop w:val="0"/>
          <w:marBottom w:val="0"/>
          <w:divBdr>
            <w:top w:val="none" w:sz="0" w:space="0" w:color="auto"/>
            <w:left w:val="none" w:sz="0" w:space="0" w:color="auto"/>
            <w:bottom w:val="none" w:sz="0" w:space="0" w:color="auto"/>
            <w:right w:val="none" w:sz="0" w:space="0" w:color="auto"/>
          </w:divBdr>
        </w:div>
        <w:div w:id="2024935408">
          <w:marLeft w:val="0"/>
          <w:marRight w:val="0"/>
          <w:marTop w:val="0"/>
          <w:marBottom w:val="0"/>
          <w:divBdr>
            <w:top w:val="none" w:sz="0" w:space="0" w:color="auto"/>
            <w:left w:val="none" w:sz="0" w:space="0" w:color="auto"/>
            <w:bottom w:val="none" w:sz="0" w:space="0" w:color="auto"/>
            <w:right w:val="none" w:sz="0" w:space="0" w:color="auto"/>
          </w:divBdr>
        </w:div>
        <w:div w:id="1698434450">
          <w:marLeft w:val="0"/>
          <w:marRight w:val="0"/>
          <w:marTop w:val="0"/>
          <w:marBottom w:val="0"/>
          <w:divBdr>
            <w:top w:val="none" w:sz="0" w:space="0" w:color="auto"/>
            <w:left w:val="none" w:sz="0" w:space="0" w:color="auto"/>
            <w:bottom w:val="none" w:sz="0" w:space="0" w:color="auto"/>
            <w:right w:val="none" w:sz="0" w:space="0" w:color="auto"/>
          </w:divBdr>
        </w:div>
        <w:div w:id="823474020">
          <w:marLeft w:val="0"/>
          <w:marRight w:val="0"/>
          <w:marTop w:val="0"/>
          <w:marBottom w:val="0"/>
          <w:divBdr>
            <w:top w:val="none" w:sz="0" w:space="0" w:color="auto"/>
            <w:left w:val="none" w:sz="0" w:space="0" w:color="auto"/>
            <w:bottom w:val="none" w:sz="0" w:space="0" w:color="auto"/>
            <w:right w:val="none" w:sz="0" w:space="0" w:color="auto"/>
          </w:divBdr>
        </w:div>
        <w:div w:id="55711776">
          <w:marLeft w:val="0"/>
          <w:marRight w:val="0"/>
          <w:marTop w:val="0"/>
          <w:marBottom w:val="0"/>
          <w:divBdr>
            <w:top w:val="none" w:sz="0" w:space="0" w:color="auto"/>
            <w:left w:val="none" w:sz="0" w:space="0" w:color="auto"/>
            <w:bottom w:val="none" w:sz="0" w:space="0" w:color="auto"/>
            <w:right w:val="none" w:sz="0" w:space="0" w:color="auto"/>
          </w:divBdr>
        </w:div>
        <w:div w:id="387413923">
          <w:marLeft w:val="0"/>
          <w:marRight w:val="0"/>
          <w:marTop w:val="0"/>
          <w:marBottom w:val="0"/>
          <w:divBdr>
            <w:top w:val="none" w:sz="0" w:space="0" w:color="auto"/>
            <w:left w:val="none" w:sz="0" w:space="0" w:color="auto"/>
            <w:bottom w:val="none" w:sz="0" w:space="0" w:color="auto"/>
            <w:right w:val="none" w:sz="0" w:space="0" w:color="auto"/>
          </w:divBdr>
        </w:div>
        <w:div w:id="1386176459">
          <w:marLeft w:val="0"/>
          <w:marRight w:val="0"/>
          <w:marTop w:val="0"/>
          <w:marBottom w:val="0"/>
          <w:divBdr>
            <w:top w:val="none" w:sz="0" w:space="0" w:color="auto"/>
            <w:left w:val="none" w:sz="0" w:space="0" w:color="auto"/>
            <w:bottom w:val="none" w:sz="0" w:space="0" w:color="auto"/>
            <w:right w:val="none" w:sz="0" w:space="0" w:color="auto"/>
          </w:divBdr>
        </w:div>
        <w:div w:id="387342598">
          <w:marLeft w:val="0"/>
          <w:marRight w:val="0"/>
          <w:marTop w:val="0"/>
          <w:marBottom w:val="0"/>
          <w:divBdr>
            <w:top w:val="none" w:sz="0" w:space="0" w:color="auto"/>
            <w:left w:val="none" w:sz="0" w:space="0" w:color="auto"/>
            <w:bottom w:val="none" w:sz="0" w:space="0" w:color="auto"/>
            <w:right w:val="none" w:sz="0" w:space="0" w:color="auto"/>
          </w:divBdr>
        </w:div>
        <w:div w:id="1370913033">
          <w:marLeft w:val="0"/>
          <w:marRight w:val="0"/>
          <w:marTop w:val="0"/>
          <w:marBottom w:val="0"/>
          <w:divBdr>
            <w:top w:val="none" w:sz="0" w:space="0" w:color="auto"/>
            <w:left w:val="none" w:sz="0" w:space="0" w:color="auto"/>
            <w:bottom w:val="none" w:sz="0" w:space="0" w:color="auto"/>
            <w:right w:val="none" w:sz="0" w:space="0" w:color="auto"/>
          </w:divBdr>
        </w:div>
      </w:divsChild>
    </w:div>
    <w:div w:id="1886984375">
      <w:bodyDiv w:val="1"/>
      <w:marLeft w:val="0"/>
      <w:marRight w:val="0"/>
      <w:marTop w:val="0"/>
      <w:marBottom w:val="0"/>
      <w:divBdr>
        <w:top w:val="none" w:sz="0" w:space="0" w:color="auto"/>
        <w:left w:val="none" w:sz="0" w:space="0" w:color="auto"/>
        <w:bottom w:val="none" w:sz="0" w:space="0" w:color="auto"/>
        <w:right w:val="none" w:sz="0" w:space="0" w:color="auto"/>
      </w:divBdr>
      <w:divsChild>
        <w:div w:id="64568445">
          <w:marLeft w:val="0"/>
          <w:marRight w:val="0"/>
          <w:marTop w:val="0"/>
          <w:marBottom w:val="0"/>
          <w:divBdr>
            <w:top w:val="none" w:sz="0" w:space="0" w:color="auto"/>
            <w:left w:val="none" w:sz="0" w:space="0" w:color="auto"/>
            <w:bottom w:val="none" w:sz="0" w:space="0" w:color="auto"/>
            <w:right w:val="none" w:sz="0" w:space="0" w:color="auto"/>
          </w:divBdr>
        </w:div>
        <w:div w:id="596409668">
          <w:marLeft w:val="0"/>
          <w:marRight w:val="0"/>
          <w:marTop w:val="0"/>
          <w:marBottom w:val="0"/>
          <w:divBdr>
            <w:top w:val="none" w:sz="0" w:space="0" w:color="auto"/>
            <w:left w:val="none" w:sz="0" w:space="0" w:color="auto"/>
            <w:bottom w:val="none" w:sz="0" w:space="0" w:color="auto"/>
            <w:right w:val="none" w:sz="0" w:space="0" w:color="auto"/>
          </w:divBdr>
        </w:div>
        <w:div w:id="1358391353">
          <w:marLeft w:val="0"/>
          <w:marRight w:val="0"/>
          <w:marTop w:val="0"/>
          <w:marBottom w:val="0"/>
          <w:divBdr>
            <w:top w:val="none" w:sz="0" w:space="0" w:color="auto"/>
            <w:left w:val="none" w:sz="0" w:space="0" w:color="auto"/>
            <w:bottom w:val="none" w:sz="0" w:space="0" w:color="auto"/>
            <w:right w:val="none" w:sz="0" w:space="0" w:color="auto"/>
          </w:divBdr>
        </w:div>
        <w:div w:id="186451701">
          <w:marLeft w:val="0"/>
          <w:marRight w:val="0"/>
          <w:marTop w:val="0"/>
          <w:marBottom w:val="0"/>
          <w:divBdr>
            <w:top w:val="none" w:sz="0" w:space="0" w:color="auto"/>
            <w:left w:val="none" w:sz="0" w:space="0" w:color="auto"/>
            <w:bottom w:val="none" w:sz="0" w:space="0" w:color="auto"/>
            <w:right w:val="none" w:sz="0" w:space="0" w:color="auto"/>
          </w:divBdr>
        </w:div>
        <w:div w:id="1805076896">
          <w:marLeft w:val="0"/>
          <w:marRight w:val="0"/>
          <w:marTop w:val="0"/>
          <w:marBottom w:val="0"/>
          <w:divBdr>
            <w:top w:val="none" w:sz="0" w:space="0" w:color="auto"/>
            <w:left w:val="none" w:sz="0" w:space="0" w:color="auto"/>
            <w:bottom w:val="none" w:sz="0" w:space="0" w:color="auto"/>
            <w:right w:val="none" w:sz="0" w:space="0" w:color="auto"/>
          </w:divBdr>
        </w:div>
        <w:div w:id="680738813">
          <w:marLeft w:val="0"/>
          <w:marRight w:val="0"/>
          <w:marTop w:val="0"/>
          <w:marBottom w:val="0"/>
          <w:divBdr>
            <w:top w:val="none" w:sz="0" w:space="0" w:color="auto"/>
            <w:left w:val="none" w:sz="0" w:space="0" w:color="auto"/>
            <w:bottom w:val="none" w:sz="0" w:space="0" w:color="auto"/>
            <w:right w:val="none" w:sz="0" w:space="0" w:color="auto"/>
          </w:divBdr>
        </w:div>
        <w:div w:id="1502969002">
          <w:marLeft w:val="0"/>
          <w:marRight w:val="0"/>
          <w:marTop w:val="0"/>
          <w:marBottom w:val="0"/>
          <w:divBdr>
            <w:top w:val="none" w:sz="0" w:space="0" w:color="auto"/>
            <w:left w:val="none" w:sz="0" w:space="0" w:color="auto"/>
            <w:bottom w:val="none" w:sz="0" w:space="0" w:color="auto"/>
            <w:right w:val="none" w:sz="0" w:space="0" w:color="auto"/>
          </w:divBdr>
        </w:div>
        <w:div w:id="685789320">
          <w:marLeft w:val="0"/>
          <w:marRight w:val="0"/>
          <w:marTop w:val="0"/>
          <w:marBottom w:val="0"/>
          <w:divBdr>
            <w:top w:val="none" w:sz="0" w:space="0" w:color="auto"/>
            <w:left w:val="none" w:sz="0" w:space="0" w:color="auto"/>
            <w:bottom w:val="none" w:sz="0" w:space="0" w:color="auto"/>
            <w:right w:val="none" w:sz="0" w:space="0" w:color="auto"/>
          </w:divBdr>
        </w:div>
        <w:div w:id="214296249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27702-2CC8-4511-B590-1D62F518B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185</Words>
  <Characters>1056</Characters>
  <Application>Microsoft Office Word</Application>
  <DocSecurity>0</DocSecurity>
  <Lines>8</Lines>
  <Paragraphs>2</Paragraphs>
  <ScaleCrop>false</ScaleCrop>
  <Company>workgroup</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14</cp:revision>
  <cp:lastPrinted>2025-01-06T02:03:00Z</cp:lastPrinted>
  <dcterms:created xsi:type="dcterms:W3CDTF">2024-10-30T09:09:00Z</dcterms:created>
  <dcterms:modified xsi:type="dcterms:W3CDTF">2025-10-15T06:26:00Z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2052-12.1.0.17857</vt:lpwstr>
  </property>
  <property fmtid="{D5CDD505-2E9C-101B-9397-08002B2CF9AE}" pid="4" name="ICV">
    <vt:lpwstr>88B0A650607A4BBBB4786899034C1EC4_13</vt:lpwstr>
  </property>
</Properties>
</file>