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C3556" w14:textId="3B8384BA" w:rsidR="00DF2BB1" w:rsidRDefault="0090524D">
      <w:pPr>
        <w:spacing w:line="560" w:lineRule="exact"/>
        <w:jc w:val="center"/>
        <w:rPr>
          <w:rFonts w:eastAsia="方正小标宋简体"/>
          <w:b/>
          <w:sz w:val="44"/>
          <w:szCs w:val="44"/>
        </w:rPr>
      </w:pPr>
      <w:r w:rsidRPr="002E7C8C">
        <w:rPr>
          <w:rFonts w:eastAsia="方正小标宋简体" w:hint="eastAsia"/>
          <w:b/>
          <w:sz w:val="44"/>
          <w:szCs w:val="44"/>
        </w:rPr>
        <w:t>202</w:t>
      </w:r>
      <w:r w:rsidR="00EF6E7A">
        <w:rPr>
          <w:rFonts w:eastAsia="方正小标宋简体"/>
          <w:b/>
          <w:sz w:val="44"/>
          <w:szCs w:val="44"/>
        </w:rPr>
        <w:t>6</w:t>
      </w:r>
      <w:r>
        <w:rPr>
          <w:rFonts w:eastAsia="方正小标宋简体"/>
          <w:b/>
          <w:sz w:val="44"/>
          <w:szCs w:val="44"/>
        </w:rPr>
        <w:t>年硕士研究生</w:t>
      </w:r>
      <w:r>
        <w:rPr>
          <w:rFonts w:eastAsia="方正小标宋简体" w:hint="eastAsia"/>
          <w:b/>
          <w:sz w:val="44"/>
          <w:szCs w:val="44"/>
        </w:rPr>
        <w:t>复试</w:t>
      </w:r>
      <w:r w:rsidR="00E875C8">
        <w:rPr>
          <w:rFonts w:eastAsia="方正小标宋简体" w:hint="eastAsia"/>
          <w:b/>
          <w:sz w:val="44"/>
          <w:szCs w:val="44"/>
        </w:rPr>
        <w:t>加试</w:t>
      </w:r>
      <w:r>
        <w:rPr>
          <w:rFonts w:eastAsia="方正小标宋简体"/>
          <w:b/>
          <w:sz w:val="44"/>
          <w:szCs w:val="44"/>
        </w:rPr>
        <w:t>科目</w:t>
      </w:r>
    </w:p>
    <w:p w14:paraId="62C70606" w14:textId="77777777" w:rsidR="00DF2BB1" w:rsidRDefault="0090524D">
      <w:pPr>
        <w:spacing w:line="560" w:lineRule="exact"/>
        <w:jc w:val="center"/>
        <w:rPr>
          <w:rFonts w:eastAsia="方正小标宋简体"/>
          <w:bCs/>
          <w:sz w:val="44"/>
          <w:szCs w:val="44"/>
        </w:rPr>
      </w:pPr>
      <w:r>
        <w:rPr>
          <w:rFonts w:eastAsia="方正小标宋简体"/>
          <w:b/>
          <w:sz w:val="44"/>
          <w:szCs w:val="44"/>
        </w:rPr>
        <w:t>考试大纲</w:t>
      </w:r>
    </w:p>
    <w:tbl>
      <w:tblPr>
        <w:tblW w:w="0" w:type="auto"/>
        <w:jc w:val="center"/>
        <w:tblLayout w:type="fixed"/>
        <w:tblLook w:val="04A0" w:firstRow="1" w:lastRow="0" w:firstColumn="1" w:lastColumn="0" w:noHBand="0" w:noVBand="1"/>
      </w:tblPr>
      <w:tblGrid>
        <w:gridCol w:w="5670"/>
        <w:gridCol w:w="2852"/>
      </w:tblGrid>
      <w:tr w:rsidR="00DF2BB1" w14:paraId="7F78CF80" w14:textId="77777777">
        <w:trPr>
          <w:trHeight w:val="520"/>
          <w:jc w:val="center"/>
        </w:trPr>
        <w:tc>
          <w:tcPr>
            <w:tcW w:w="5670" w:type="dxa"/>
          </w:tcPr>
          <w:p w14:paraId="083EEF99" w14:textId="77777777" w:rsidR="00DF2BB1" w:rsidRDefault="0090524D">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阶段</w:t>
            </w:r>
            <w:r>
              <w:rPr>
                <w:rFonts w:eastAsia="仿宋_GB2312" w:hint="eastAsia"/>
                <w:bCs/>
                <w:sz w:val="28"/>
                <w:szCs w:val="28"/>
              </w:rPr>
              <w:t>：复试</w:t>
            </w:r>
          </w:p>
        </w:tc>
        <w:tc>
          <w:tcPr>
            <w:tcW w:w="2852" w:type="dxa"/>
          </w:tcPr>
          <w:p w14:paraId="717A64C5" w14:textId="77777777" w:rsidR="00DF2BB1" w:rsidRDefault="0090524D">
            <w:pPr>
              <w:spacing w:after="100" w:afterAutospacing="1"/>
              <w:rPr>
                <w:rFonts w:eastAsia="仿宋_GB2312"/>
                <w:bCs/>
                <w:color w:val="000000" w:themeColor="text1"/>
                <w:sz w:val="28"/>
                <w:szCs w:val="28"/>
              </w:rPr>
            </w:pPr>
            <w:r>
              <w:rPr>
                <w:rFonts w:eastAsia="仿宋_GB2312" w:hint="eastAsia"/>
                <w:bCs/>
                <w:color w:val="000000" w:themeColor="text1"/>
                <w:sz w:val="28"/>
                <w:szCs w:val="28"/>
              </w:rPr>
              <w:t>科目</w:t>
            </w:r>
            <w:r>
              <w:rPr>
                <w:rFonts w:eastAsia="仿宋_GB2312"/>
                <w:bCs/>
                <w:color w:val="000000" w:themeColor="text1"/>
                <w:sz w:val="28"/>
                <w:szCs w:val="28"/>
              </w:rPr>
              <w:t>满分值：</w:t>
            </w:r>
            <w:r>
              <w:rPr>
                <w:rFonts w:eastAsia="仿宋_GB2312" w:hint="eastAsia"/>
                <w:bCs/>
                <w:color w:val="000000" w:themeColor="text1"/>
                <w:sz w:val="28"/>
                <w:szCs w:val="28"/>
              </w:rPr>
              <w:t>100</w:t>
            </w:r>
            <w:r>
              <w:rPr>
                <w:rFonts w:eastAsia="仿宋_GB2312" w:hint="eastAsia"/>
                <w:bCs/>
                <w:color w:val="000000" w:themeColor="text1"/>
                <w:sz w:val="28"/>
                <w:szCs w:val="28"/>
              </w:rPr>
              <w:t>分</w:t>
            </w:r>
          </w:p>
        </w:tc>
      </w:tr>
      <w:tr w:rsidR="00DF2BB1" w14:paraId="0FC32C53" w14:textId="77777777">
        <w:trPr>
          <w:trHeight w:val="520"/>
          <w:jc w:val="center"/>
        </w:trPr>
        <w:tc>
          <w:tcPr>
            <w:tcW w:w="5670" w:type="dxa"/>
          </w:tcPr>
          <w:p w14:paraId="58BD5E1B" w14:textId="77777777" w:rsidR="00DF2BB1" w:rsidRDefault="0090524D">
            <w:pPr>
              <w:spacing w:after="100" w:afterAutospacing="1"/>
              <w:rPr>
                <w:rFonts w:eastAsia="仿宋_GB2312"/>
                <w:bCs/>
                <w:sz w:val="28"/>
                <w:szCs w:val="28"/>
              </w:rPr>
            </w:pPr>
            <w:r>
              <w:rPr>
                <w:rFonts w:eastAsia="仿宋_GB2312"/>
                <w:bCs/>
                <w:sz w:val="28"/>
                <w:szCs w:val="28"/>
              </w:rPr>
              <w:t>考试科目：</w:t>
            </w:r>
            <w:r>
              <w:rPr>
                <w:rFonts w:eastAsia="仿宋_GB2312" w:hint="eastAsia"/>
                <w:bCs/>
                <w:sz w:val="28"/>
                <w:szCs w:val="28"/>
              </w:rPr>
              <w:t>会计学原理</w:t>
            </w:r>
          </w:p>
        </w:tc>
        <w:tc>
          <w:tcPr>
            <w:tcW w:w="2852" w:type="dxa"/>
          </w:tcPr>
          <w:p w14:paraId="73D00E58" w14:textId="77777777" w:rsidR="00DF2BB1" w:rsidRDefault="0090524D">
            <w:pPr>
              <w:spacing w:after="100" w:afterAutospacing="1"/>
              <w:rPr>
                <w:rFonts w:eastAsia="仿宋_GB2312"/>
                <w:bCs/>
                <w:color w:val="000000" w:themeColor="text1"/>
                <w:sz w:val="28"/>
                <w:szCs w:val="28"/>
              </w:rPr>
            </w:pPr>
            <w:r>
              <w:rPr>
                <w:rFonts w:eastAsia="仿宋_GB2312"/>
                <w:bCs/>
                <w:color w:val="000000" w:themeColor="text1"/>
                <w:sz w:val="28"/>
                <w:szCs w:val="28"/>
              </w:rPr>
              <w:t>科目代码：</w:t>
            </w:r>
          </w:p>
        </w:tc>
      </w:tr>
      <w:tr w:rsidR="00DF2BB1" w14:paraId="04C8B84A" w14:textId="77777777">
        <w:trPr>
          <w:trHeight w:val="520"/>
          <w:jc w:val="center"/>
        </w:trPr>
        <w:tc>
          <w:tcPr>
            <w:tcW w:w="5670" w:type="dxa"/>
          </w:tcPr>
          <w:p w14:paraId="4D88246C" w14:textId="77777777" w:rsidR="00DF2BB1" w:rsidRDefault="0090524D">
            <w:pPr>
              <w:spacing w:after="100" w:afterAutospacing="1"/>
              <w:rPr>
                <w:rFonts w:eastAsia="仿宋_GB2312"/>
                <w:bCs/>
                <w:sz w:val="28"/>
                <w:szCs w:val="28"/>
              </w:rPr>
            </w:pPr>
            <w:r>
              <w:rPr>
                <w:rFonts w:eastAsia="仿宋_GB2312" w:hint="eastAsia"/>
                <w:bCs/>
                <w:sz w:val="28"/>
                <w:szCs w:val="28"/>
              </w:rPr>
              <w:t>考试</w:t>
            </w:r>
            <w:r>
              <w:rPr>
                <w:rFonts w:eastAsia="仿宋_GB2312"/>
                <w:bCs/>
                <w:sz w:val="28"/>
                <w:szCs w:val="28"/>
              </w:rPr>
              <w:t>方式：</w:t>
            </w:r>
            <w:r>
              <w:rPr>
                <w:rFonts w:eastAsia="仿宋_GB2312" w:hint="eastAsia"/>
                <w:bCs/>
                <w:sz w:val="28"/>
                <w:szCs w:val="28"/>
              </w:rPr>
              <w:t>闭卷</w:t>
            </w:r>
            <w:r>
              <w:rPr>
                <w:rFonts w:eastAsia="仿宋_GB2312"/>
                <w:bCs/>
                <w:sz w:val="28"/>
                <w:szCs w:val="28"/>
              </w:rPr>
              <w:t>笔试</w:t>
            </w:r>
          </w:p>
        </w:tc>
        <w:tc>
          <w:tcPr>
            <w:tcW w:w="2852" w:type="dxa"/>
          </w:tcPr>
          <w:p w14:paraId="7AEA2CE1" w14:textId="77777777" w:rsidR="00DF2BB1" w:rsidRDefault="0090524D">
            <w:pPr>
              <w:spacing w:after="100" w:afterAutospacing="1"/>
              <w:rPr>
                <w:rFonts w:eastAsia="仿宋_GB2312"/>
                <w:bCs/>
                <w:color w:val="000000" w:themeColor="text1"/>
                <w:sz w:val="28"/>
                <w:szCs w:val="28"/>
              </w:rPr>
            </w:pPr>
            <w:r>
              <w:rPr>
                <w:rFonts w:eastAsia="仿宋_GB2312" w:hint="eastAsia"/>
                <w:bCs/>
                <w:color w:val="000000" w:themeColor="text1"/>
                <w:sz w:val="28"/>
                <w:szCs w:val="28"/>
              </w:rPr>
              <w:t>考试</w:t>
            </w:r>
            <w:r>
              <w:rPr>
                <w:rFonts w:eastAsia="仿宋_GB2312"/>
                <w:bCs/>
                <w:color w:val="000000" w:themeColor="text1"/>
                <w:sz w:val="28"/>
                <w:szCs w:val="28"/>
              </w:rPr>
              <w:t>时长：</w:t>
            </w:r>
            <w:r>
              <w:rPr>
                <w:rFonts w:eastAsia="仿宋_GB2312" w:hint="eastAsia"/>
                <w:bCs/>
                <w:color w:val="000000" w:themeColor="text1"/>
                <w:sz w:val="28"/>
                <w:szCs w:val="28"/>
              </w:rPr>
              <w:t>180</w:t>
            </w:r>
            <w:r>
              <w:rPr>
                <w:rFonts w:eastAsia="仿宋_GB2312" w:hint="eastAsia"/>
                <w:bCs/>
                <w:color w:val="000000" w:themeColor="text1"/>
                <w:sz w:val="28"/>
                <w:szCs w:val="28"/>
              </w:rPr>
              <w:t>分钟</w:t>
            </w:r>
          </w:p>
        </w:tc>
      </w:tr>
    </w:tbl>
    <w:p w14:paraId="2352AECC" w14:textId="77777777" w:rsidR="00DF2BB1" w:rsidRDefault="0090524D">
      <w:pPr>
        <w:spacing w:line="560" w:lineRule="exact"/>
        <w:rPr>
          <w:rFonts w:eastAsia="黑体"/>
          <w:b/>
          <w:bCs/>
          <w:sz w:val="28"/>
          <w:szCs w:val="28"/>
        </w:rPr>
      </w:pPr>
      <w:r>
        <w:rPr>
          <w:rFonts w:eastAsia="黑体"/>
          <w:b/>
          <w:bCs/>
          <w:sz w:val="28"/>
          <w:szCs w:val="28"/>
        </w:rPr>
        <w:t>一、</w:t>
      </w:r>
      <w:r>
        <w:rPr>
          <w:rFonts w:eastAsia="黑体" w:hint="eastAsia"/>
          <w:b/>
          <w:bCs/>
          <w:sz w:val="28"/>
          <w:szCs w:val="28"/>
        </w:rPr>
        <w:t>科目</w:t>
      </w:r>
      <w:r>
        <w:rPr>
          <w:rFonts w:eastAsia="黑体"/>
          <w:b/>
          <w:bCs/>
          <w:sz w:val="28"/>
          <w:szCs w:val="28"/>
        </w:rPr>
        <w:t>的总体要求</w:t>
      </w:r>
    </w:p>
    <w:p w14:paraId="36089FA0" w14:textId="7E09E6E2" w:rsidR="00DF2BB1" w:rsidRPr="007B3B97" w:rsidRDefault="0090524D">
      <w:pPr>
        <w:spacing w:line="560" w:lineRule="exact"/>
        <w:ind w:firstLineChars="200" w:firstLine="560"/>
        <w:rPr>
          <w:rFonts w:ascii="仿宋" w:eastAsia="仿宋" w:hAnsi="仿宋"/>
          <w:bCs/>
          <w:sz w:val="28"/>
          <w:szCs w:val="28"/>
        </w:rPr>
      </w:pPr>
      <w:r w:rsidRPr="007B3B97">
        <w:rPr>
          <w:rFonts w:ascii="仿宋" w:eastAsia="仿宋" w:hAnsi="仿宋" w:hint="eastAsia"/>
          <w:bCs/>
          <w:sz w:val="28"/>
          <w:szCs w:val="28"/>
        </w:rPr>
        <w:t>《会计学原理》</w:t>
      </w:r>
      <w:r w:rsidR="003E406A" w:rsidRPr="00A30A5C">
        <w:rPr>
          <w:rFonts w:ascii="仿宋" w:eastAsia="仿宋" w:hAnsi="仿宋" w:hint="eastAsia"/>
          <w:bCs/>
          <w:sz w:val="28"/>
          <w:szCs w:val="28"/>
        </w:rPr>
        <w:t>是我校会计硕士研究生入学考试复试阶段的同等学历考生的加试科目。</w:t>
      </w:r>
      <w:r w:rsidRPr="007B3B97">
        <w:rPr>
          <w:rFonts w:ascii="仿宋" w:eastAsia="仿宋" w:hAnsi="仿宋" w:hint="eastAsia"/>
          <w:bCs/>
          <w:sz w:val="28"/>
          <w:szCs w:val="28"/>
        </w:rPr>
        <w:t>课程考试涵盖会计基本理论、基本方法和基本技能。要求考生比较系统地了解会计的基本理论，掌握会计的基本方法和基本操作技能，特别是掌握会计核算的基本原理和方法，并能运用会计学的基本知识分析和说明生活中经济现象。</w:t>
      </w:r>
    </w:p>
    <w:p w14:paraId="03E09CF6" w14:textId="77777777" w:rsidR="00DF2BB1" w:rsidRDefault="0090524D">
      <w:pPr>
        <w:spacing w:line="560" w:lineRule="exact"/>
        <w:rPr>
          <w:rFonts w:eastAsia="黑体"/>
          <w:b/>
          <w:sz w:val="28"/>
          <w:szCs w:val="28"/>
        </w:rPr>
      </w:pPr>
      <w:r>
        <w:rPr>
          <w:rFonts w:eastAsia="黑体"/>
          <w:b/>
          <w:sz w:val="28"/>
          <w:szCs w:val="28"/>
        </w:rPr>
        <w:t>二、</w:t>
      </w:r>
      <w:r>
        <w:rPr>
          <w:rFonts w:eastAsia="黑体" w:hint="eastAsia"/>
          <w:b/>
          <w:sz w:val="28"/>
          <w:szCs w:val="28"/>
        </w:rPr>
        <w:t>考核内容与考核要求</w:t>
      </w:r>
    </w:p>
    <w:p w14:paraId="5AF2490E" w14:textId="28D549B9" w:rsidR="00DF2BB1" w:rsidRPr="007B3B97" w:rsidRDefault="004C20B8" w:rsidP="000F7E4B">
      <w:pPr>
        <w:spacing w:line="560" w:lineRule="exact"/>
        <w:ind w:firstLineChars="200" w:firstLine="560"/>
        <w:rPr>
          <w:rFonts w:ascii="仿宋" w:eastAsia="仿宋" w:hAnsi="仿宋"/>
          <w:bCs/>
          <w:sz w:val="28"/>
          <w:szCs w:val="28"/>
        </w:rPr>
      </w:pPr>
      <w:r w:rsidRPr="007B3B97">
        <w:rPr>
          <w:rFonts w:ascii="仿宋" w:eastAsia="仿宋" w:hAnsi="仿宋" w:hint="eastAsia"/>
          <w:bCs/>
          <w:sz w:val="28"/>
          <w:szCs w:val="28"/>
        </w:rPr>
        <w:t>（一）总论</w:t>
      </w:r>
    </w:p>
    <w:p w14:paraId="55FC0430" w14:textId="748D5D58" w:rsidR="00DF2BB1" w:rsidRPr="007B3B97" w:rsidRDefault="0090524D" w:rsidP="009C2B39">
      <w:pPr>
        <w:spacing w:line="560" w:lineRule="exact"/>
        <w:ind w:firstLineChars="200" w:firstLine="560"/>
        <w:rPr>
          <w:rFonts w:ascii="仿宋" w:eastAsia="仿宋" w:hAnsi="仿宋"/>
          <w:bCs/>
          <w:sz w:val="28"/>
          <w:szCs w:val="28"/>
        </w:rPr>
      </w:pPr>
      <w:r w:rsidRPr="007B3B97">
        <w:rPr>
          <w:rFonts w:ascii="仿宋" w:eastAsia="仿宋" w:hAnsi="仿宋" w:hint="eastAsia"/>
          <w:bCs/>
          <w:sz w:val="28"/>
          <w:szCs w:val="28"/>
        </w:rPr>
        <w:t>（理解）会计的形成与定义</w:t>
      </w:r>
      <w:r w:rsidR="004C20B8" w:rsidRPr="007B3B97">
        <w:rPr>
          <w:rFonts w:ascii="仿宋" w:eastAsia="仿宋" w:hAnsi="仿宋" w:hint="eastAsia"/>
          <w:bCs/>
          <w:sz w:val="28"/>
          <w:szCs w:val="28"/>
        </w:rPr>
        <w:t>；</w:t>
      </w:r>
      <w:r w:rsidRPr="007B3B97">
        <w:rPr>
          <w:rFonts w:ascii="仿宋" w:eastAsia="仿宋" w:hAnsi="仿宋" w:hint="eastAsia"/>
          <w:bCs/>
          <w:sz w:val="28"/>
          <w:szCs w:val="28"/>
        </w:rPr>
        <w:t>（理解）会计系统的基本概念</w:t>
      </w:r>
      <w:r w:rsidR="004C20B8" w:rsidRPr="007B3B97">
        <w:rPr>
          <w:rFonts w:ascii="仿宋" w:eastAsia="仿宋" w:hAnsi="仿宋" w:hint="eastAsia"/>
          <w:bCs/>
          <w:sz w:val="28"/>
          <w:szCs w:val="28"/>
        </w:rPr>
        <w:t>；</w:t>
      </w:r>
      <w:r w:rsidRPr="007B3B97">
        <w:rPr>
          <w:rFonts w:ascii="仿宋" w:eastAsia="仿宋" w:hAnsi="仿宋" w:hint="eastAsia"/>
          <w:bCs/>
          <w:sz w:val="28"/>
          <w:szCs w:val="28"/>
        </w:rPr>
        <w:t>（掌握）会计的对象</w:t>
      </w:r>
      <w:r w:rsidR="004C20B8" w:rsidRPr="007B3B97">
        <w:rPr>
          <w:rFonts w:ascii="仿宋" w:eastAsia="仿宋" w:hAnsi="仿宋" w:hint="eastAsia"/>
          <w:bCs/>
          <w:sz w:val="28"/>
          <w:szCs w:val="28"/>
        </w:rPr>
        <w:t>；</w:t>
      </w:r>
      <w:r w:rsidRPr="007B3B97">
        <w:rPr>
          <w:rFonts w:ascii="仿宋" w:eastAsia="仿宋" w:hAnsi="仿宋" w:hint="eastAsia"/>
          <w:bCs/>
          <w:sz w:val="28"/>
          <w:szCs w:val="28"/>
        </w:rPr>
        <w:t>（理解）会计的基本程序与核算方法</w:t>
      </w:r>
      <w:r w:rsidR="00117BBF">
        <w:rPr>
          <w:rFonts w:ascii="仿宋" w:eastAsia="仿宋" w:hAnsi="仿宋" w:hint="eastAsia"/>
          <w:bCs/>
          <w:sz w:val="28"/>
          <w:szCs w:val="28"/>
        </w:rPr>
        <w:t>；（掌握）会计核算原则；（掌握）会计</w:t>
      </w:r>
      <w:r w:rsidR="009C2B39">
        <w:rPr>
          <w:rFonts w:ascii="仿宋" w:eastAsia="仿宋" w:hAnsi="仿宋" w:hint="eastAsia"/>
          <w:bCs/>
          <w:sz w:val="28"/>
          <w:szCs w:val="28"/>
        </w:rPr>
        <w:t>基本</w:t>
      </w:r>
      <w:r w:rsidR="00117BBF">
        <w:rPr>
          <w:rFonts w:ascii="仿宋" w:eastAsia="仿宋" w:hAnsi="仿宋" w:hint="eastAsia"/>
          <w:bCs/>
          <w:sz w:val="28"/>
          <w:szCs w:val="28"/>
        </w:rPr>
        <w:t>假设；（掌握）会计信息质量特征；</w:t>
      </w:r>
    </w:p>
    <w:p w14:paraId="403982B9" w14:textId="52EC209E" w:rsidR="00DF2BB1" w:rsidRPr="007B3B97" w:rsidRDefault="004C20B8" w:rsidP="000F7E4B">
      <w:pPr>
        <w:spacing w:line="560" w:lineRule="exact"/>
        <w:ind w:firstLineChars="200" w:firstLine="560"/>
        <w:rPr>
          <w:rFonts w:ascii="仿宋" w:eastAsia="仿宋" w:hAnsi="仿宋"/>
          <w:bCs/>
          <w:sz w:val="28"/>
          <w:szCs w:val="28"/>
        </w:rPr>
      </w:pPr>
      <w:r w:rsidRPr="007B3B97">
        <w:rPr>
          <w:rFonts w:ascii="仿宋" w:eastAsia="仿宋" w:hAnsi="仿宋" w:hint="eastAsia"/>
          <w:bCs/>
          <w:sz w:val="28"/>
          <w:szCs w:val="28"/>
        </w:rPr>
        <w:t>（二）账户设置与复式记账</w:t>
      </w:r>
    </w:p>
    <w:p w14:paraId="575E45C2" w14:textId="764FF595" w:rsidR="00DF2BB1" w:rsidRPr="007B3B97" w:rsidRDefault="0090524D" w:rsidP="000F7E4B">
      <w:pPr>
        <w:spacing w:line="560" w:lineRule="exact"/>
        <w:ind w:firstLineChars="200" w:firstLine="560"/>
        <w:rPr>
          <w:rFonts w:ascii="仿宋" w:eastAsia="仿宋" w:hAnsi="仿宋"/>
          <w:bCs/>
          <w:sz w:val="28"/>
          <w:szCs w:val="28"/>
        </w:rPr>
      </w:pPr>
      <w:r w:rsidRPr="007B3B97">
        <w:rPr>
          <w:rFonts w:ascii="仿宋" w:eastAsia="仿宋" w:hAnsi="仿宋" w:hint="eastAsia"/>
          <w:bCs/>
          <w:sz w:val="28"/>
          <w:szCs w:val="28"/>
        </w:rPr>
        <w:t>（掌握）理解会计等式的概念</w:t>
      </w:r>
      <w:r w:rsidR="004C20B8" w:rsidRPr="007B3B97">
        <w:rPr>
          <w:rFonts w:ascii="仿宋" w:eastAsia="仿宋" w:hAnsi="仿宋" w:hint="eastAsia"/>
          <w:bCs/>
          <w:sz w:val="28"/>
          <w:szCs w:val="28"/>
        </w:rPr>
        <w:t>；</w:t>
      </w:r>
      <w:r w:rsidRPr="007B3B97">
        <w:rPr>
          <w:rFonts w:ascii="仿宋" w:eastAsia="仿宋" w:hAnsi="仿宋" w:hint="eastAsia"/>
          <w:bCs/>
          <w:sz w:val="28"/>
          <w:szCs w:val="28"/>
        </w:rPr>
        <w:t>（理解）不同类型的交易事项对会计等式的影响</w:t>
      </w:r>
      <w:r w:rsidR="004C20B8" w:rsidRPr="007B3B97">
        <w:rPr>
          <w:rFonts w:ascii="仿宋" w:eastAsia="仿宋" w:hAnsi="仿宋" w:hint="eastAsia"/>
          <w:bCs/>
          <w:sz w:val="28"/>
          <w:szCs w:val="28"/>
        </w:rPr>
        <w:t>；</w:t>
      </w:r>
      <w:r w:rsidR="009C2B39" w:rsidRPr="007B3B97">
        <w:rPr>
          <w:rFonts w:ascii="仿宋" w:eastAsia="仿宋" w:hAnsi="仿宋" w:hint="eastAsia"/>
          <w:bCs/>
          <w:sz w:val="28"/>
          <w:szCs w:val="28"/>
        </w:rPr>
        <w:t>（掌握）</w:t>
      </w:r>
      <w:r w:rsidR="009C2B39">
        <w:rPr>
          <w:rFonts w:ascii="仿宋" w:eastAsia="仿宋" w:hAnsi="仿宋" w:hint="eastAsia"/>
          <w:bCs/>
          <w:sz w:val="28"/>
          <w:szCs w:val="28"/>
        </w:rPr>
        <w:t>会计对象、会计要素以及会计科目之间的关系；</w:t>
      </w:r>
      <w:r w:rsidRPr="007B3B97">
        <w:rPr>
          <w:rFonts w:ascii="仿宋" w:eastAsia="仿宋" w:hAnsi="仿宋" w:hint="eastAsia"/>
          <w:bCs/>
          <w:sz w:val="28"/>
          <w:szCs w:val="28"/>
        </w:rPr>
        <w:t>（掌握）会计科目</w:t>
      </w:r>
      <w:r w:rsidR="00117BBF">
        <w:rPr>
          <w:rFonts w:ascii="仿宋" w:eastAsia="仿宋" w:hAnsi="仿宋" w:hint="eastAsia"/>
          <w:bCs/>
          <w:sz w:val="28"/>
          <w:szCs w:val="28"/>
        </w:rPr>
        <w:t>及种类</w:t>
      </w:r>
      <w:r w:rsidR="004C20B8" w:rsidRPr="007B3B97">
        <w:rPr>
          <w:rFonts w:ascii="仿宋" w:eastAsia="仿宋" w:hAnsi="仿宋" w:hint="eastAsia"/>
          <w:bCs/>
          <w:sz w:val="28"/>
          <w:szCs w:val="28"/>
        </w:rPr>
        <w:t>；</w:t>
      </w:r>
      <w:r w:rsidRPr="007B3B97">
        <w:rPr>
          <w:rFonts w:ascii="仿宋" w:eastAsia="仿宋" w:hAnsi="仿宋" w:hint="eastAsia"/>
          <w:bCs/>
          <w:sz w:val="28"/>
          <w:szCs w:val="28"/>
        </w:rPr>
        <w:t>（掌握）账户的概念及账户的基本结构</w:t>
      </w:r>
      <w:r w:rsidR="004C20B8" w:rsidRPr="007B3B97">
        <w:rPr>
          <w:rFonts w:ascii="仿宋" w:eastAsia="仿宋" w:hAnsi="仿宋" w:hint="eastAsia"/>
          <w:bCs/>
          <w:sz w:val="28"/>
          <w:szCs w:val="28"/>
        </w:rPr>
        <w:t>；</w:t>
      </w:r>
      <w:r w:rsidRPr="007B3B97">
        <w:rPr>
          <w:rFonts w:ascii="仿宋" w:eastAsia="仿宋" w:hAnsi="仿宋" w:hint="eastAsia"/>
          <w:bCs/>
          <w:sz w:val="28"/>
          <w:szCs w:val="28"/>
        </w:rPr>
        <w:t>（掌握）复式记账法的基本内容</w:t>
      </w:r>
      <w:r w:rsidR="004C20B8" w:rsidRPr="007B3B97">
        <w:rPr>
          <w:rFonts w:ascii="仿宋" w:eastAsia="仿宋" w:hAnsi="仿宋" w:hint="eastAsia"/>
          <w:bCs/>
          <w:sz w:val="28"/>
          <w:szCs w:val="28"/>
        </w:rPr>
        <w:t>；</w:t>
      </w:r>
      <w:r w:rsidRPr="007B3B97">
        <w:rPr>
          <w:rFonts w:ascii="仿宋" w:eastAsia="仿宋" w:hAnsi="仿宋" w:hint="eastAsia"/>
          <w:bCs/>
          <w:sz w:val="28"/>
          <w:szCs w:val="28"/>
        </w:rPr>
        <w:t>（掌握）会计分录的编制</w:t>
      </w:r>
      <w:r w:rsidR="004C20B8" w:rsidRPr="007B3B97">
        <w:rPr>
          <w:rFonts w:ascii="仿宋" w:eastAsia="仿宋" w:hAnsi="仿宋" w:hint="eastAsia"/>
          <w:bCs/>
          <w:sz w:val="28"/>
          <w:szCs w:val="28"/>
        </w:rPr>
        <w:t>；</w:t>
      </w:r>
      <w:r w:rsidRPr="007B3B97">
        <w:rPr>
          <w:rFonts w:ascii="仿宋" w:eastAsia="仿宋" w:hAnsi="仿宋" w:hint="eastAsia"/>
          <w:bCs/>
          <w:sz w:val="28"/>
          <w:szCs w:val="28"/>
        </w:rPr>
        <w:t>（熟悉）试算平衡表的编制及应用</w:t>
      </w:r>
      <w:r w:rsidR="004C20B8" w:rsidRPr="007B3B97">
        <w:rPr>
          <w:rFonts w:ascii="仿宋" w:eastAsia="仿宋" w:hAnsi="仿宋" w:hint="eastAsia"/>
          <w:bCs/>
          <w:sz w:val="28"/>
          <w:szCs w:val="28"/>
        </w:rPr>
        <w:t>；</w:t>
      </w:r>
      <w:r w:rsidRPr="007B3B97">
        <w:rPr>
          <w:rFonts w:ascii="仿宋" w:eastAsia="仿宋" w:hAnsi="仿宋" w:hint="eastAsia"/>
          <w:bCs/>
          <w:sz w:val="28"/>
          <w:szCs w:val="28"/>
        </w:rPr>
        <w:t>（理解）平行登记的原理</w:t>
      </w:r>
      <w:r w:rsidR="007B3B97" w:rsidRPr="007B3B97">
        <w:rPr>
          <w:rFonts w:ascii="仿宋" w:eastAsia="仿宋" w:hAnsi="仿宋" w:hint="eastAsia"/>
          <w:bCs/>
          <w:sz w:val="28"/>
          <w:szCs w:val="28"/>
        </w:rPr>
        <w:t>。</w:t>
      </w:r>
    </w:p>
    <w:p w14:paraId="56A7003D" w14:textId="756D5B7E" w:rsidR="00DF2BB1" w:rsidRPr="007B3B97" w:rsidRDefault="004C20B8" w:rsidP="000F7E4B">
      <w:pPr>
        <w:spacing w:line="560" w:lineRule="exact"/>
        <w:ind w:firstLineChars="200" w:firstLine="560"/>
        <w:rPr>
          <w:rFonts w:ascii="仿宋" w:eastAsia="仿宋" w:hAnsi="仿宋"/>
          <w:bCs/>
          <w:sz w:val="28"/>
          <w:szCs w:val="28"/>
        </w:rPr>
      </w:pPr>
      <w:r w:rsidRPr="007B3B97">
        <w:rPr>
          <w:rFonts w:ascii="仿宋" w:eastAsia="仿宋" w:hAnsi="仿宋" w:hint="eastAsia"/>
          <w:bCs/>
          <w:sz w:val="28"/>
          <w:szCs w:val="28"/>
        </w:rPr>
        <w:t>（三）工业企业主要经济业务的核算</w:t>
      </w:r>
    </w:p>
    <w:p w14:paraId="7D9E2657" w14:textId="5AAC28AF" w:rsidR="00DF2BB1" w:rsidRPr="007B3B97" w:rsidRDefault="0090524D" w:rsidP="000F7E4B">
      <w:pPr>
        <w:spacing w:line="560" w:lineRule="exact"/>
        <w:ind w:firstLineChars="200" w:firstLine="560"/>
        <w:rPr>
          <w:rFonts w:ascii="仿宋" w:eastAsia="仿宋" w:hAnsi="仿宋"/>
          <w:bCs/>
          <w:sz w:val="28"/>
          <w:szCs w:val="28"/>
        </w:rPr>
      </w:pPr>
      <w:r w:rsidRPr="007B3B97">
        <w:rPr>
          <w:rFonts w:ascii="仿宋" w:eastAsia="仿宋" w:hAnsi="仿宋" w:hint="eastAsia"/>
          <w:bCs/>
          <w:sz w:val="28"/>
          <w:szCs w:val="28"/>
        </w:rPr>
        <w:t>（掌握）资金筹集业务的核算</w:t>
      </w:r>
      <w:r w:rsidR="004C20B8" w:rsidRPr="007B3B97">
        <w:rPr>
          <w:rFonts w:ascii="仿宋" w:eastAsia="仿宋" w:hAnsi="仿宋" w:hint="eastAsia"/>
          <w:bCs/>
          <w:sz w:val="28"/>
          <w:szCs w:val="28"/>
        </w:rPr>
        <w:t>；</w:t>
      </w:r>
      <w:r w:rsidRPr="007B3B97">
        <w:rPr>
          <w:rFonts w:ascii="仿宋" w:eastAsia="仿宋" w:hAnsi="仿宋" w:hint="eastAsia"/>
          <w:bCs/>
          <w:sz w:val="28"/>
          <w:szCs w:val="28"/>
        </w:rPr>
        <w:t>（掌握）企业供应过程的核算</w:t>
      </w:r>
      <w:r w:rsidR="004C20B8" w:rsidRPr="007B3B97">
        <w:rPr>
          <w:rFonts w:ascii="仿宋" w:eastAsia="仿宋" w:hAnsi="仿宋" w:hint="eastAsia"/>
          <w:bCs/>
          <w:sz w:val="28"/>
          <w:szCs w:val="28"/>
        </w:rPr>
        <w:t>；</w:t>
      </w:r>
      <w:r w:rsidRPr="007B3B97">
        <w:rPr>
          <w:rFonts w:ascii="仿宋" w:eastAsia="仿宋" w:hAnsi="仿宋" w:hint="eastAsia"/>
          <w:bCs/>
          <w:sz w:val="28"/>
          <w:szCs w:val="28"/>
        </w:rPr>
        <w:t>（掌</w:t>
      </w:r>
      <w:r w:rsidRPr="007B3B97">
        <w:rPr>
          <w:rFonts w:ascii="仿宋" w:eastAsia="仿宋" w:hAnsi="仿宋" w:hint="eastAsia"/>
          <w:bCs/>
          <w:sz w:val="28"/>
          <w:szCs w:val="28"/>
        </w:rPr>
        <w:lastRenderedPageBreak/>
        <w:t>握）企业生产过程的核算</w:t>
      </w:r>
      <w:r w:rsidR="004C20B8" w:rsidRPr="007B3B97">
        <w:rPr>
          <w:rFonts w:ascii="仿宋" w:eastAsia="仿宋" w:hAnsi="仿宋" w:hint="eastAsia"/>
          <w:bCs/>
          <w:sz w:val="28"/>
          <w:szCs w:val="28"/>
        </w:rPr>
        <w:t>；</w:t>
      </w:r>
      <w:r w:rsidRPr="007B3B97">
        <w:rPr>
          <w:rFonts w:ascii="仿宋" w:eastAsia="仿宋" w:hAnsi="仿宋" w:hint="eastAsia"/>
          <w:bCs/>
          <w:sz w:val="28"/>
          <w:szCs w:val="28"/>
        </w:rPr>
        <w:t>（掌握）企业销售过程的核算</w:t>
      </w:r>
      <w:r w:rsidR="004C20B8" w:rsidRPr="007B3B97">
        <w:rPr>
          <w:rFonts w:ascii="仿宋" w:eastAsia="仿宋" w:hAnsi="仿宋" w:hint="eastAsia"/>
          <w:bCs/>
          <w:sz w:val="28"/>
          <w:szCs w:val="28"/>
        </w:rPr>
        <w:t>；</w:t>
      </w:r>
      <w:r w:rsidRPr="007B3B97">
        <w:rPr>
          <w:rFonts w:ascii="仿宋" w:eastAsia="仿宋" w:hAnsi="仿宋" w:hint="eastAsia"/>
          <w:bCs/>
          <w:sz w:val="28"/>
          <w:szCs w:val="28"/>
        </w:rPr>
        <w:t>（掌握）利润形成及利润分配业务的核算</w:t>
      </w:r>
      <w:r w:rsidR="007B3B97" w:rsidRPr="007B3B97">
        <w:rPr>
          <w:rFonts w:ascii="仿宋" w:eastAsia="仿宋" w:hAnsi="仿宋" w:hint="eastAsia"/>
          <w:bCs/>
          <w:sz w:val="28"/>
          <w:szCs w:val="28"/>
        </w:rPr>
        <w:t>。</w:t>
      </w:r>
    </w:p>
    <w:p w14:paraId="3731DB41" w14:textId="3E0E5329" w:rsidR="00DF2BB1" w:rsidRPr="007B3B97" w:rsidRDefault="004C20B8" w:rsidP="000F7E4B">
      <w:pPr>
        <w:spacing w:line="560" w:lineRule="exact"/>
        <w:ind w:firstLineChars="200" w:firstLine="560"/>
        <w:rPr>
          <w:rFonts w:ascii="仿宋" w:eastAsia="仿宋" w:hAnsi="仿宋"/>
          <w:bCs/>
          <w:sz w:val="28"/>
          <w:szCs w:val="28"/>
        </w:rPr>
      </w:pPr>
      <w:r w:rsidRPr="007B3B97">
        <w:rPr>
          <w:rFonts w:ascii="仿宋" w:eastAsia="仿宋" w:hAnsi="仿宋" w:hint="eastAsia"/>
          <w:bCs/>
          <w:sz w:val="28"/>
          <w:szCs w:val="28"/>
        </w:rPr>
        <w:t>（四）会计凭证、会计账簿与记账程序</w:t>
      </w:r>
    </w:p>
    <w:p w14:paraId="7459FDDC" w14:textId="19A19D24" w:rsidR="00DF2BB1" w:rsidRPr="007B3B97" w:rsidRDefault="0090524D" w:rsidP="000F7E4B">
      <w:pPr>
        <w:spacing w:line="560" w:lineRule="exact"/>
        <w:ind w:firstLineChars="200" w:firstLine="560"/>
        <w:rPr>
          <w:rFonts w:ascii="仿宋" w:eastAsia="仿宋" w:hAnsi="仿宋"/>
          <w:bCs/>
          <w:sz w:val="28"/>
          <w:szCs w:val="28"/>
        </w:rPr>
      </w:pPr>
      <w:r w:rsidRPr="007B3B97">
        <w:rPr>
          <w:rFonts w:ascii="仿宋" w:eastAsia="仿宋" w:hAnsi="仿宋" w:hint="eastAsia"/>
          <w:bCs/>
          <w:sz w:val="28"/>
          <w:szCs w:val="28"/>
        </w:rPr>
        <w:t>（掌握）会计凭证的基本概念、种类、审核与填制</w:t>
      </w:r>
      <w:r w:rsidR="004C20B8" w:rsidRPr="007B3B97">
        <w:rPr>
          <w:rFonts w:ascii="仿宋" w:eastAsia="仿宋" w:hAnsi="仿宋" w:hint="eastAsia"/>
          <w:bCs/>
          <w:sz w:val="28"/>
          <w:szCs w:val="28"/>
        </w:rPr>
        <w:t>；</w:t>
      </w:r>
      <w:r w:rsidRPr="007B3B97">
        <w:rPr>
          <w:rFonts w:ascii="仿宋" w:eastAsia="仿宋" w:hAnsi="仿宋" w:hint="eastAsia"/>
          <w:bCs/>
          <w:sz w:val="28"/>
          <w:szCs w:val="28"/>
        </w:rPr>
        <w:t>（熟悉）会计账簿的种类、设置与登记，错账的更正等内容</w:t>
      </w:r>
      <w:r w:rsidR="004C20B8" w:rsidRPr="007B3B97">
        <w:rPr>
          <w:rFonts w:ascii="仿宋" w:eastAsia="仿宋" w:hAnsi="仿宋" w:hint="eastAsia"/>
          <w:bCs/>
          <w:sz w:val="28"/>
          <w:szCs w:val="28"/>
        </w:rPr>
        <w:t>；</w:t>
      </w:r>
      <w:r w:rsidRPr="007B3B97">
        <w:rPr>
          <w:rFonts w:ascii="仿宋" w:eastAsia="仿宋" w:hAnsi="仿宋" w:hint="eastAsia"/>
          <w:bCs/>
          <w:sz w:val="28"/>
          <w:szCs w:val="28"/>
        </w:rPr>
        <w:t>（理解）掌握会计记账程序的种类和流程</w:t>
      </w:r>
      <w:r w:rsidR="007B3B97" w:rsidRPr="007B3B97">
        <w:rPr>
          <w:rFonts w:ascii="仿宋" w:eastAsia="仿宋" w:hAnsi="仿宋" w:hint="eastAsia"/>
          <w:bCs/>
          <w:sz w:val="28"/>
          <w:szCs w:val="28"/>
        </w:rPr>
        <w:t>。</w:t>
      </w:r>
    </w:p>
    <w:p w14:paraId="3B6CCADF" w14:textId="51412E21" w:rsidR="00DF2BB1" w:rsidRPr="007B3B97" w:rsidRDefault="004C20B8" w:rsidP="000F7E4B">
      <w:pPr>
        <w:spacing w:line="560" w:lineRule="exact"/>
        <w:ind w:firstLineChars="200" w:firstLine="560"/>
        <w:rPr>
          <w:rFonts w:ascii="仿宋" w:eastAsia="仿宋" w:hAnsi="仿宋"/>
          <w:bCs/>
          <w:sz w:val="28"/>
          <w:szCs w:val="28"/>
        </w:rPr>
      </w:pPr>
      <w:r w:rsidRPr="007B3B97">
        <w:rPr>
          <w:rFonts w:ascii="仿宋" w:eastAsia="仿宋" w:hAnsi="仿宋" w:hint="eastAsia"/>
          <w:bCs/>
          <w:sz w:val="28"/>
          <w:szCs w:val="28"/>
        </w:rPr>
        <w:t>（五）财务报表</w:t>
      </w:r>
    </w:p>
    <w:p w14:paraId="7CCABDA2" w14:textId="68162034" w:rsidR="00DF2BB1" w:rsidRPr="007B3B97" w:rsidRDefault="0090524D" w:rsidP="000F7E4B">
      <w:pPr>
        <w:spacing w:line="560" w:lineRule="exact"/>
        <w:ind w:firstLineChars="200" w:firstLine="560"/>
        <w:rPr>
          <w:rFonts w:ascii="仿宋" w:eastAsia="仿宋" w:hAnsi="仿宋"/>
          <w:bCs/>
          <w:sz w:val="28"/>
          <w:szCs w:val="28"/>
        </w:rPr>
      </w:pPr>
      <w:r w:rsidRPr="007B3B97">
        <w:rPr>
          <w:rFonts w:ascii="仿宋" w:eastAsia="仿宋" w:hAnsi="仿宋" w:hint="eastAsia"/>
          <w:bCs/>
          <w:sz w:val="28"/>
          <w:szCs w:val="28"/>
        </w:rPr>
        <w:t>（掌握）掌握资产负债表</w:t>
      </w:r>
      <w:r w:rsidR="004C20B8" w:rsidRPr="007B3B97">
        <w:rPr>
          <w:rFonts w:ascii="仿宋" w:eastAsia="仿宋" w:hAnsi="仿宋" w:hint="eastAsia"/>
          <w:bCs/>
          <w:sz w:val="28"/>
          <w:szCs w:val="28"/>
        </w:rPr>
        <w:t>；</w:t>
      </w:r>
      <w:r w:rsidRPr="007B3B97">
        <w:rPr>
          <w:rFonts w:ascii="仿宋" w:eastAsia="仿宋" w:hAnsi="仿宋" w:hint="eastAsia"/>
          <w:bCs/>
          <w:sz w:val="28"/>
          <w:szCs w:val="28"/>
        </w:rPr>
        <w:t>（掌握）利润表的性质与编制</w:t>
      </w:r>
      <w:r w:rsidR="004C20B8" w:rsidRPr="007B3B97">
        <w:rPr>
          <w:rFonts w:ascii="仿宋" w:eastAsia="仿宋" w:hAnsi="仿宋" w:hint="eastAsia"/>
          <w:bCs/>
          <w:sz w:val="28"/>
          <w:szCs w:val="28"/>
        </w:rPr>
        <w:t>；</w:t>
      </w:r>
      <w:r w:rsidRPr="007B3B97">
        <w:rPr>
          <w:rFonts w:ascii="仿宋" w:eastAsia="仿宋" w:hAnsi="仿宋" w:hint="eastAsia"/>
          <w:bCs/>
          <w:sz w:val="28"/>
          <w:szCs w:val="28"/>
        </w:rPr>
        <w:t>（理解）财务报告的基本内涵</w:t>
      </w:r>
      <w:r w:rsidR="004C20B8" w:rsidRPr="007B3B97">
        <w:rPr>
          <w:rFonts w:ascii="仿宋" w:eastAsia="仿宋" w:hAnsi="仿宋" w:hint="eastAsia"/>
          <w:bCs/>
          <w:sz w:val="28"/>
          <w:szCs w:val="28"/>
        </w:rPr>
        <w:t>；</w:t>
      </w:r>
      <w:r w:rsidRPr="007B3B97">
        <w:rPr>
          <w:rFonts w:ascii="仿宋" w:eastAsia="仿宋" w:hAnsi="仿宋" w:hint="eastAsia"/>
          <w:bCs/>
          <w:sz w:val="28"/>
          <w:szCs w:val="28"/>
        </w:rPr>
        <w:t>（理解）现金流量表的结构和内容</w:t>
      </w:r>
      <w:r w:rsidR="007B3B97" w:rsidRPr="007B3B97">
        <w:rPr>
          <w:rFonts w:ascii="仿宋" w:eastAsia="仿宋" w:hAnsi="仿宋" w:hint="eastAsia"/>
          <w:bCs/>
          <w:sz w:val="28"/>
          <w:szCs w:val="28"/>
        </w:rPr>
        <w:t>。</w:t>
      </w:r>
    </w:p>
    <w:p w14:paraId="08D9EF29" w14:textId="77777777" w:rsidR="00DF2BB1" w:rsidRDefault="0090524D">
      <w:pPr>
        <w:pStyle w:val="a3"/>
        <w:spacing w:line="560" w:lineRule="exact"/>
        <w:rPr>
          <w:rFonts w:eastAsia="黑体"/>
          <w:b/>
          <w:sz w:val="28"/>
          <w:szCs w:val="28"/>
        </w:rPr>
      </w:pPr>
      <w:r>
        <w:rPr>
          <w:rFonts w:eastAsia="黑体"/>
          <w:b/>
          <w:sz w:val="28"/>
          <w:szCs w:val="28"/>
        </w:rPr>
        <w:t>三、题型</w:t>
      </w:r>
      <w:r>
        <w:rPr>
          <w:rFonts w:eastAsia="黑体" w:hint="eastAsia"/>
          <w:b/>
          <w:sz w:val="28"/>
          <w:szCs w:val="28"/>
        </w:rPr>
        <w:t>结构</w:t>
      </w:r>
    </w:p>
    <w:p w14:paraId="2BB89C63" w14:textId="77777777" w:rsidR="00DF2BB1" w:rsidRPr="007B3B97" w:rsidRDefault="0090524D" w:rsidP="000F7E4B">
      <w:pPr>
        <w:spacing w:line="560" w:lineRule="exact"/>
        <w:ind w:firstLineChars="200" w:firstLine="560"/>
        <w:rPr>
          <w:rFonts w:ascii="仿宋" w:eastAsia="仿宋" w:hAnsi="仿宋"/>
          <w:bCs/>
          <w:sz w:val="28"/>
          <w:szCs w:val="28"/>
        </w:rPr>
      </w:pPr>
      <w:r w:rsidRPr="007B3B97">
        <w:rPr>
          <w:rFonts w:ascii="仿宋" w:eastAsia="仿宋" w:hAnsi="仿宋" w:hint="eastAsia"/>
          <w:bCs/>
          <w:sz w:val="28"/>
          <w:szCs w:val="28"/>
        </w:rPr>
        <w:t>考试</w:t>
      </w:r>
      <w:r w:rsidRPr="007B3B97">
        <w:rPr>
          <w:rFonts w:ascii="仿宋" w:eastAsia="仿宋" w:hAnsi="仿宋"/>
          <w:bCs/>
          <w:sz w:val="28"/>
          <w:szCs w:val="28"/>
        </w:rPr>
        <w:t>包含多种题型</w:t>
      </w:r>
      <w:r w:rsidRPr="007B3B97">
        <w:rPr>
          <w:rFonts w:ascii="仿宋" w:eastAsia="仿宋" w:hAnsi="仿宋" w:hint="eastAsia"/>
          <w:bCs/>
          <w:sz w:val="28"/>
          <w:szCs w:val="28"/>
        </w:rPr>
        <w:t>：名词解释题、简答题、核算与计算题、分析论述题。</w:t>
      </w:r>
    </w:p>
    <w:p w14:paraId="6454470C" w14:textId="77777777" w:rsidR="00DF2BB1" w:rsidRDefault="0090524D">
      <w:pPr>
        <w:pStyle w:val="a3"/>
        <w:spacing w:line="560" w:lineRule="exact"/>
        <w:rPr>
          <w:rFonts w:eastAsia="黑体"/>
          <w:b/>
          <w:sz w:val="28"/>
          <w:szCs w:val="28"/>
        </w:rPr>
      </w:pPr>
      <w:r>
        <w:rPr>
          <w:rFonts w:eastAsia="黑体"/>
          <w:b/>
          <w:sz w:val="28"/>
          <w:szCs w:val="28"/>
        </w:rPr>
        <w:t>四</w:t>
      </w:r>
      <w:r>
        <w:rPr>
          <w:rFonts w:eastAsia="黑体" w:hint="eastAsia"/>
          <w:b/>
          <w:sz w:val="28"/>
          <w:szCs w:val="28"/>
        </w:rPr>
        <w:t>、参考书目</w:t>
      </w:r>
    </w:p>
    <w:p w14:paraId="10368356" w14:textId="6E4301DC" w:rsidR="00DF2BB1" w:rsidRPr="007B3B97" w:rsidRDefault="0090524D" w:rsidP="000F7E4B">
      <w:pPr>
        <w:spacing w:line="560" w:lineRule="exact"/>
        <w:ind w:firstLineChars="200" w:firstLine="560"/>
        <w:rPr>
          <w:rFonts w:ascii="仿宋" w:eastAsia="仿宋" w:hAnsi="仿宋"/>
          <w:bCs/>
          <w:sz w:val="28"/>
          <w:szCs w:val="28"/>
        </w:rPr>
      </w:pPr>
      <w:r w:rsidRPr="007B3B97">
        <w:rPr>
          <w:rFonts w:ascii="仿宋" w:eastAsia="仿宋" w:hAnsi="仿宋" w:hint="eastAsia"/>
          <w:bCs/>
          <w:sz w:val="28"/>
          <w:szCs w:val="28"/>
        </w:rPr>
        <w:t>《基础会计（原初级会计学）》（第11版），朱小平、秦玉熙、袁蓉丽</w:t>
      </w:r>
      <w:r w:rsidRPr="007B3B97">
        <w:rPr>
          <w:rFonts w:ascii="仿宋" w:eastAsia="仿宋" w:hAnsi="仿宋"/>
          <w:bCs/>
          <w:sz w:val="28"/>
          <w:szCs w:val="28"/>
        </w:rPr>
        <w:t>主编</w:t>
      </w:r>
      <w:r w:rsidRPr="007B3B97">
        <w:rPr>
          <w:rFonts w:ascii="仿宋" w:eastAsia="仿宋" w:hAnsi="仿宋" w:hint="eastAsia"/>
          <w:bCs/>
          <w:sz w:val="28"/>
          <w:szCs w:val="28"/>
        </w:rPr>
        <w:t>，中国人民大学</w:t>
      </w:r>
      <w:r w:rsidRPr="007B3B97">
        <w:rPr>
          <w:rFonts w:ascii="仿宋" w:eastAsia="仿宋" w:hAnsi="仿宋"/>
          <w:bCs/>
          <w:sz w:val="28"/>
          <w:szCs w:val="28"/>
        </w:rPr>
        <w:t>出版社</w:t>
      </w:r>
      <w:r w:rsidR="00EA5223" w:rsidRPr="007B3B97">
        <w:rPr>
          <w:rFonts w:ascii="仿宋" w:eastAsia="仿宋" w:hAnsi="仿宋" w:hint="eastAsia"/>
          <w:bCs/>
          <w:sz w:val="28"/>
          <w:szCs w:val="28"/>
        </w:rPr>
        <w:t>，2</w:t>
      </w:r>
      <w:r w:rsidR="00EA5223" w:rsidRPr="007B3B97">
        <w:rPr>
          <w:rFonts w:ascii="仿宋" w:eastAsia="仿宋" w:hAnsi="仿宋"/>
          <w:bCs/>
          <w:sz w:val="28"/>
          <w:szCs w:val="28"/>
        </w:rPr>
        <w:t>021</w:t>
      </w:r>
      <w:r w:rsidR="00EA5223" w:rsidRPr="007B3B97">
        <w:rPr>
          <w:rFonts w:ascii="仿宋" w:eastAsia="仿宋" w:hAnsi="仿宋" w:hint="eastAsia"/>
          <w:bCs/>
          <w:sz w:val="28"/>
          <w:szCs w:val="28"/>
        </w:rPr>
        <w:t>年6月</w:t>
      </w:r>
      <w:r w:rsidRPr="007B3B97">
        <w:rPr>
          <w:rFonts w:ascii="仿宋" w:eastAsia="仿宋" w:hAnsi="仿宋" w:hint="eastAsia"/>
          <w:bCs/>
          <w:sz w:val="28"/>
          <w:szCs w:val="28"/>
        </w:rPr>
        <w:t>。</w:t>
      </w:r>
    </w:p>
    <w:p w14:paraId="165923E8" w14:textId="77777777" w:rsidR="00DF2BB1" w:rsidRDefault="0090524D">
      <w:pPr>
        <w:pStyle w:val="a3"/>
        <w:spacing w:line="560" w:lineRule="exact"/>
        <w:rPr>
          <w:rFonts w:eastAsia="黑体"/>
          <w:b/>
          <w:sz w:val="28"/>
          <w:szCs w:val="28"/>
        </w:rPr>
      </w:pPr>
      <w:r>
        <w:rPr>
          <w:rFonts w:eastAsia="黑体"/>
          <w:b/>
          <w:sz w:val="28"/>
          <w:szCs w:val="28"/>
        </w:rPr>
        <w:t>五、</w:t>
      </w:r>
      <w:r>
        <w:rPr>
          <w:rFonts w:eastAsia="黑体" w:hint="eastAsia"/>
          <w:b/>
          <w:sz w:val="28"/>
          <w:szCs w:val="28"/>
        </w:rPr>
        <w:t>其它要求</w:t>
      </w:r>
    </w:p>
    <w:p w14:paraId="7EDA1AAA" w14:textId="7EC37C59" w:rsidR="00DF2BB1" w:rsidRPr="007B3B97" w:rsidRDefault="0090524D">
      <w:pPr>
        <w:spacing w:line="560" w:lineRule="exact"/>
        <w:ind w:firstLineChars="200" w:firstLine="560"/>
        <w:rPr>
          <w:rFonts w:ascii="仿宋" w:eastAsia="仿宋" w:hAnsi="仿宋"/>
          <w:bCs/>
          <w:sz w:val="28"/>
          <w:szCs w:val="28"/>
        </w:rPr>
      </w:pPr>
      <w:r w:rsidRPr="007B3B97">
        <w:rPr>
          <w:rFonts w:ascii="仿宋" w:eastAsia="仿宋" w:hAnsi="仿宋" w:hint="eastAsia"/>
          <w:bCs/>
          <w:sz w:val="28"/>
          <w:szCs w:val="28"/>
        </w:rPr>
        <w:t>考生可携带不具编程、可存储功能的普通计算器</w:t>
      </w:r>
      <w:r w:rsidRPr="007B3B97">
        <w:rPr>
          <w:rFonts w:ascii="仿宋" w:eastAsia="仿宋" w:hAnsi="仿宋"/>
          <w:bCs/>
          <w:sz w:val="28"/>
          <w:szCs w:val="28"/>
        </w:rPr>
        <w:t>。</w:t>
      </w:r>
    </w:p>
    <w:sectPr w:rsidR="00DF2BB1" w:rsidRPr="007B3B97">
      <w:pgSz w:w="11906" w:h="16838"/>
      <w:pgMar w:top="1440" w:right="1644" w:bottom="1560" w:left="164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3FE86" w14:textId="77777777" w:rsidR="00EC3641" w:rsidRDefault="00EC3641" w:rsidP="00EF6E7A">
      <w:r>
        <w:separator/>
      </w:r>
    </w:p>
  </w:endnote>
  <w:endnote w:type="continuationSeparator" w:id="0">
    <w:p w14:paraId="2D04417A" w14:textId="77777777" w:rsidR="00EC3641" w:rsidRDefault="00EC3641" w:rsidP="00EF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1" w:usb1="08000000" w:usb2="0000000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2159C" w14:textId="77777777" w:rsidR="00EC3641" w:rsidRDefault="00EC3641" w:rsidP="00EF6E7A">
      <w:r>
        <w:separator/>
      </w:r>
    </w:p>
  </w:footnote>
  <w:footnote w:type="continuationSeparator" w:id="0">
    <w:p w14:paraId="642A68BE" w14:textId="77777777" w:rsidR="00EC3641" w:rsidRDefault="00EC3641" w:rsidP="00EF6E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GU4M2QwZjNlNjk1YmUyMTc3M2IxNTEyMGE4ZTIzZDEifQ=="/>
  </w:docVars>
  <w:rsids>
    <w:rsidRoot w:val="00BF5788"/>
    <w:rsid w:val="00083574"/>
    <w:rsid w:val="000F7E4B"/>
    <w:rsid w:val="001116EE"/>
    <w:rsid w:val="00117BBF"/>
    <w:rsid w:val="0023236A"/>
    <w:rsid w:val="00283334"/>
    <w:rsid w:val="002E7C8C"/>
    <w:rsid w:val="00340A09"/>
    <w:rsid w:val="00391C59"/>
    <w:rsid w:val="003E406A"/>
    <w:rsid w:val="00455B3B"/>
    <w:rsid w:val="004C20B8"/>
    <w:rsid w:val="004E0B85"/>
    <w:rsid w:val="00541BB9"/>
    <w:rsid w:val="005520E3"/>
    <w:rsid w:val="00666A6A"/>
    <w:rsid w:val="00693994"/>
    <w:rsid w:val="006A54B2"/>
    <w:rsid w:val="007B3B97"/>
    <w:rsid w:val="007E7828"/>
    <w:rsid w:val="008C381A"/>
    <w:rsid w:val="008D5F6A"/>
    <w:rsid w:val="0090524D"/>
    <w:rsid w:val="0094152B"/>
    <w:rsid w:val="00967F99"/>
    <w:rsid w:val="009A54F6"/>
    <w:rsid w:val="009A5DE1"/>
    <w:rsid w:val="009C2B39"/>
    <w:rsid w:val="00A54151"/>
    <w:rsid w:val="00B07775"/>
    <w:rsid w:val="00B86C10"/>
    <w:rsid w:val="00BC4B8F"/>
    <w:rsid w:val="00BF5788"/>
    <w:rsid w:val="00D81530"/>
    <w:rsid w:val="00DA5531"/>
    <w:rsid w:val="00DF2BB1"/>
    <w:rsid w:val="00E875C8"/>
    <w:rsid w:val="00E923EF"/>
    <w:rsid w:val="00EA5223"/>
    <w:rsid w:val="00EC3641"/>
    <w:rsid w:val="00EF6E7A"/>
    <w:rsid w:val="00F46083"/>
    <w:rsid w:val="499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F3465"/>
  <w15:docId w15:val="{EFEB242A-F574-47BB-A072-A0A151C00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line="360" w:lineRule="auto"/>
    </w:pPr>
    <w:rPr>
      <w:sz w:val="24"/>
      <w:szCs w:val="20"/>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正文文本 字符"/>
    <w:basedOn w:val="a0"/>
    <w:link w:val="a3"/>
    <w:qFormat/>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C26C7-A2E5-477A-9ECD-F608D0837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131</Words>
  <Characters>747</Characters>
  <Application>Microsoft Office Word</Application>
  <DocSecurity>0</DocSecurity>
  <Lines>6</Lines>
  <Paragraphs>1</Paragraphs>
  <ScaleCrop>false</ScaleCrop>
  <Company>Microsoft</Company>
  <LinksUpToDate>false</LinksUpToDate>
  <CharactersWithSpaces>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5</cp:revision>
  <cp:lastPrinted>2025-10-30T02:27:00Z</cp:lastPrinted>
  <dcterms:created xsi:type="dcterms:W3CDTF">2023-10-13T01:29:00Z</dcterms:created>
  <dcterms:modified xsi:type="dcterms:W3CDTF">2025-10-30T02:28:00Z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117193407ED94718BC0A82D192CA3804</vt:lpwstr>
  </property>
</Properties>
</file>