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EA7FF">
      <w:pPr>
        <w:autoSpaceDN w:val="0"/>
        <w:spacing w:line="360" w:lineRule="exact"/>
        <w:ind w:left="0" w:leftChars="0" w:firstLine="0" w:firstLineChars="0"/>
        <w:jc w:val="left"/>
        <w:textAlignment w:val="center"/>
        <w:rPr>
          <w:rFonts w:hint="eastAsia" w:ascii="黑体" w:hAnsi="Calibri" w:eastAsia="黑体" w:cs="Times New Roman"/>
          <w:sz w:val="32"/>
          <w:szCs w:val="28"/>
        </w:rPr>
      </w:pPr>
      <w:r>
        <w:rPr>
          <w:rFonts w:hint="eastAsia" w:cs="Times New Roman"/>
          <w:b/>
          <w:bCs/>
          <w:lang w:val="en-US" w:eastAsia="zh-CN"/>
        </w:rPr>
        <w:t>附件3</w:t>
      </w:r>
    </w:p>
    <w:p w14:paraId="3246EC55">
      <w:pPr>
        <w:autoSpaceDN w:val="0"/>
        <w:spacing w:line="360" w:lineRule="exact"/>
        <w:ind w:firstLine="420"/>
        <w:jc w:val="left"/>
        <w:textAlignment w:val="center"/>
        <w:rPr>
          <w:rFonts w:hint="eastAsia" w:ascii="黑体" w:hAnsi="Calibri" w:eastAsia="黑体" w:cs="Times New Roman"/>
          <w:sz w:val="32"/>
          <w:szCs w:val="28"/>
        </w:rPr>
      </w:pPr>
    </w:p>
    <w:p w14:paraId="162110C3">
      <w:pPr>
        <w:spacing w:line="0" w:lineRule="atLeast"/>
        <w:jc w:val="center"/>
        <w:rPr>
          <w:rFonts w:ascii="方正小标宋简体" w:hAnsi="华文中宋" w:eastAsia="方正小标宋简体" w:cs="Times New Roman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sz w:val="36"/>
          <w:szCs w:val="36"/>
        </w:rPr>
        <w:t>中国劳动关系学院202</w:t>
      </w:r>
      <w:r>
        <w:rPr>
          <w:rFonts w:ascii="方正小标宋简体" w:hAnsi="华文中宋" w:eastAsia="方正小标宋简体" w:cs="Times New Roman"/>
          <w:sz w:val="36"/>
          <w:szCs w:val="36"/>
        </w:rPr>
        <w:t>5</w:t>
      </w:r>
      <w:r>
        <w:rPr>
          <w:rFonts w:hint="eastAsia" w:ascii="方正小标宋简体" w:hAnsi="华文中宋" w:eastAsia="方正小标宋简体" w:cs="Times New Roman"/>
          <w:sz w:val="36"/>
          <w:szCs w:val="36"/>
        </w:rPr>
        <w:t>年硕士研究生招生</w:t>
      </w:r>
      <w:r>
        <w:rPr>
          <w:rFonts w:hint="eastAsia" w:ascii="方正小标宋简体" w:hAnsi="华文中宋" w:eastAsia="方正小标宋简体" w:cs="Times New Roman"/>
          <w:sz w:val="36"/>
          <w:szCs w:val="36"/>
          <w:lang w:val="en-US" w:eastAsia="zh-CN"/>
        </w:rPr>
        <w:t>考试</w:t>
      </w:r>
      <w:r>
        <w:rPr>
          <w:rFonts w:hint="eastAsia" w:ascii="方正小标宋简体" w:hAnsi="华文中宋" w:eastAsia="方正小标宋简体" w:cs="Times New Roman"/>
          <w:sz w:val="36"/>
          <w:szCs w:val="36"/>
        </w:rPr>
        <w:t>复试考生心理健康测评办法</w:t>
      </w:r>
    </w:p>
    <w:p w14:paraId="57976227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</w:p>
    <w:p w14:paraId="67B4AD2A">
      <w:pPr>
        <w:spacing w:line="360" w:lineRule="auto"/>
        <w:ind w:firstLine="48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根据中国劳动关系学院202</w:t>
      </w:r>
      <w:r>
        <w:rPr>
          <w:rFonts w:ascii="仿宋" w:hAnsi="仿宋" w:cs="仿宋"/>
          <w:sz w:val="24"/>
        </w:rPr>
        <w:t>5</w:t>
      </w:r>
      <w:r>
        <w:rPr>
          <w:rFonts w:hint="eastAsia" w:ascii="仿宋" w:hAnsi="仿宋" w:cs="仿宋"/>
          <w:sz w:val="24"/>
        </w:rPr>
        <w:t>年硕士研究生复试录取办法安排，所有参加复试的考生均需按学校安排在规定时间完成心理健康测评。完成心理测评后，考生方可进行复试。现将心理健康测评安排及注意事项通知如下。</w:t>
      </w:r>
    </w:p>
    <w:p w14:paraId="226E7958">
      <w:pPr>
        <w:spacing w:line="360" w:lineRule="auto"/>
        <w:ind w:firstLine="482"/>
        <w:rPr>
          <w:rFonts w:hint="eastAsia" w:ascii="仿宋" w:hAnsi="仿宋" w:cs="仿宋"/>
          <w:b/>
          <w:bCs/>
          <w:sz w:val="24"/>
        </w:rPr>
      </w:pPr>
      <w:r>
        <w:rPr>
          <w:rFonts w:hint="eastAsia" w:ascii="仿宋" w:hAnsi="仿宋" w:cs="仿宋"/>
          <w:b/>
          <w:bCs/>
          <w:sz w:val="24"/>
        </w:rPr>
        <w:t>一、测评时间</w:t>
      </w:r>
    </w:p>
    <w:p w14:paraId="5DC912EA">
      <w:pPr>
        <w:spacing w:line="360" w:lineRule="auto"/>
        <w:ind w:firstLine="482"/>
        <w:rPr>
          <w:rFonts w:hint="eastAsia" w:ascii="仿宋" w:hAnsi="仿宋" w:cs="仿宋"/>
          <w:b w:val="0"/>
          <w:bCs w:val="0"/>
          <w:sz w:val="24"/>
        </w:rPr>
      </w:pPr>
      <w:r>
        <w:rPr>
          <w:rFonts w:hint="eastAsia" w:ascii="仿宋" w:hAnsi="仿宋" w:cs="仿宋"/>
          <w:b w:val="0"/>
          <w:bCs w:val="0"/>
          <w:sz w:val="24"/>
        </w:rPr>
        <w:t>202</w:t>
      </w:r>
      <w:r>
        <w:rPr>
          <w:rFonts w:ascii="仿宋" w:hAnsi="仿宋" w:cs="仿宋"/>
          <w:b w:val="0"/>
          <w:bCs w:val="0"/>
          <w:sz w:val="24"/>
        </w:rPr>
        <w:t>5</w:t>
      </w:r>
      <w:r>
        <w:rPr>
          <w:rFonts w:hint="eastAsia" w:ascii="仿宋" w:hAnsi="仿宋" w:cs="仿宋"/>
          <w:b w:val="0"/>
          <w:bCs w:val="0"/>
          <w:sz w:val="24"/>
        </w:rPr>
        <w:t>年3月</w:t>
      </w:r>
      <w:r>
        <w:rPr>
          <w:rFonts w:ascii="仿宋" w:hAnsi="仿宋" w:cs="仿宋"/>
          <w:b w:val="0"/>
          <w:bCs w:val="0"/>
          <w:sz w:val="24"/>
        </w:rPr>
        <w:t>1</w:t>
      </w:r>
      <w:r>
        <w:rPr>
          <w:rFonts w:hint="eastAsia" w:ascii="仿宋" w:hAnsi="仿宋" w:cs="仿宋"/>
          <w:b w:val="0"/>
          <w:bCs w:val="0"/>
          <w:sz w:val="24"/>
          <w:lang w:val="en-US" w:eastAsia="zh-CN"/>
        </w:rPr>
        <w:t>8</w:t>
      </w:r>
      <w:r>
        <w:rPr>
          <w:rFonts w:hint="eastAsia" w:ascii="仿宋" w:hAnsi="仿宋" w:cs="仿宋"/>
          <w:b w:val="0"/>
          <w:bCs w:val="0"/>
          <w:sz w:val="24"/>
        </w:rPr>
        <w:t>日上午9:30</w:t>
      </w:r>
      <w:r>
        <w:rPr>
          <w:rFonts w:cs="Times New Roman"/>
          <w:b w:val="0"/>
          <w:bCs w:val="0"/>
          <w:sz w:val="24"/>
        </w:rPr>
        <w:t>~</w:t>
      </w:r>
      <w:r>
        <w:rPr>
          <w:rFonts w:hint="eastAsia" w:ascii="仿宋" w:hAnsi="仿宋" w:cs="仿宋"/>
          <w:b w:val="0"/>
          <w:bCs w:val="0"/>
          <w:sz w:val="24"/>
        </w:rPr>
        <w:t>11:00</w:t>
      </w:r>
    </w:p>
    <w:p w14:paraId="6C8D5BCD">
      <w:pPr>
        <w:spacing w:line="360" w:lineRule="auto"/>
        <w:ind w:firstLine="482"/>
        <w:rPr>
          <w:rFonts w:hint="eastAsia" w:ascii="仿宋" w:hAnsi="仿宋" w:cs="仿宋"/>
          <w:b/>
          <w:bCs/>
          <w:sz w:val="24"/>
        </w:rPr>
      </w:pPr>
      <w:r>
        <w:rPr>
          <w:rFonts w:hint="eastAsia" w:ascii="仿宋" w:hAnsi="仿宋" w:cs="仿宋"/>
          <w:b/>
          <w:bCs/>
          <w:sz w:val="24"/>
          <w:lang w:bidi="ar"/>
        </w:rPr>
        <w:t>二、心理测评操作步骤</w:t>
      </w:r>
    </w:p>
    <w:p w14:paraId="4AED87F1">
      <w:pPr>
        <w:spacing w:line="360" w:lineRule="auto"/>
        <w:ind w:firstLine="482"/>
        <w:rPr>
          <w:rFonts w:hint="eastAsia" w:ascii="仿宋" w:hAnsi="仿宋" w:cs="仿宋"/>
          <w:b w:val="0"/>
          <w:bCs w:val="0"/>
          <w:sz w:val="24"/>
        </w:rPr>
      </w:pPr>
      <w:r>
        <w:rPr>
          <w:rFonts w:hint="eastAsia" w:ascii="仿宋" w:hAnsi="仿宋" w:cs="仿宋"/>
          <w:b w:val="0"/>
          <w:bCs w:val="0"/>
          <w:sz w:val="24"/>
          <w:lang w:bidi="ar"/>
        </w:rPr>
        <w:t>1.登录测评网址：在浏览器地址栏输入网址(https://www.psy.com.cn/vue/school/85501)→上方选择“学生”栏目→用户名是本人的考生编号（即准考证号），密码由考生的“报名号”+“@culryan2025”两部分组合而成。例如你的报名号为612790277，则你的密码为612790277@culryan2025，以此类推。报名号请考生见准考证（9位数字）。</w:t>
      </w:r>
    </w:p>
    <w:p w14:paraId="338FCFD8">
      <w:pPr>
        <w:spacing w:line="360" w:lineRule="auto"/>
        <w:ind w:firstLine="480"/>
        <w:jc w:val="left"/>
        <w:rPr>
          <w:rFonts w:hint="eastAsia" w:ascii="仿宋" w:hAnsi="仿宋" w:cs="仿宋"/>
          <w:sz w:val="24"/>
          <w:highlight w:val="yellow"/>
        </w:rPr>
      </w:pPr>
      <w:r>
        <w:rPr>
          <w:rFonts w:hint="eastAsia" w:ascii="仿宋" w:hAnsi="仿宋" w:cs="仿宋"/>
          <w:sz w:val="24"/>
          <w:lang w:bidi="ar"/>
        </w:rPr>
        <w:t>2.进入心理系统：输入用户名密码后，待页面跳转后点击左侧</w:t>
      </w:r>
      <w:r>
        <w:rPr>
          <w:rFonts w:hint="eastAsia" w:ascii="仿宋" w:hAnsi="仿宋" w:cs="仿宋"/>
          <w:b/>
          <w:bCs/>
          <w:sz w:val="24"/>
          <w:u w:val="single"/>
          <w:lang w:bidi="ar"/>
        </w:rPr>
        <w:t>“进入系统”</w:t>
      </w:r>
      <w:r>
        <w:rPr>
          <w:rFonts w:hint="eastAsia" w:ascii="仿宋" w:hAnsi="仿宋" w:cs="仿宋"/>
          <w:sz w:val="24"/>
          <w:lang w:bidi="ar"/>
        </w:rPr>
        <w:t>选项。在页面左侧“心理测评中心” 栏目下点击</w:t>
      </w:r>
      <w:r>
        <w:rPr>
          <w:rFonts w:hint="eastAsia" w:ascii="仿宋" w:hAnsi="仿宋" w:cs="仿宋"/>
          <w:b/>
          <w:bCs/>
          <w:sz w:val="24"/>
          <w:u w:val="single"/>
          <w:lang w:bidi="ar"/>
        </w:rPr>
        <w:t xml:space="preserve">“心理普查” </w:t>
      </w:r>
      <w:r>
        <w:rPr>
          <w:rFonts w:hint="eastAsia" w:ascii="仿宋" w:hAnsi="仿宋" w:cs="仿宋"/>
          <w:sz w:val="24"/>
          <w:lang w:bidi="ar"/>
        </w:rPr>
        <w:t>子目录→进行其中所有的测评。</w:t>
      </w:r>
    </w:p>
    <w:p w14:paraId="224315E2">
      <w:pPr>
        <w:spacing w:line="360" w:lineRule="auto"/>
        <w:ind w:firstLine="482"/>
        <w:rPr>
          <w:rFonts w:hint="eastAsia" w:ascii="仿宋" w:hAnsi="仿宋" w:cs="仿宋"/>
          <w:b/>
          <w:bCs/>
          <w:sz w:val="24"/>
        </w:rPr>
      </w:pPr>
      <w:r>
        <w:rPr>
          <w:rFonts w:hint="eastAsia" w:ascii="仿宋" w:hAnsi="仿宋" w:cs="仿宋"/>
          <w:b/>
          <w:bCs/>
          <w:sz w:val="24"/>
        </w:rPr>
        <w:t>三、注意事项</w:t>
      </w:r>
      <w:bookmarkStart w:id="0" w:name="_GoBack"/>
      <w:bookmarkEnd w:id="0"/>
    </w:p>
    <w:p w14:paraId="0CC89680">
      <w:pPr>
        <w:spacing w:line="360" w:lineRule="auto"/>
        <w:ind w:firstLine="48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1</w:t>
      </w:r>
      <w:r>
        <w:rPr>
          <w:rFonts w:ascii="仿宋" w:hAnsi="仿宋" w:cs="仿宋"/>
          <w:sz w:val="24"/>
        </w:rPr>
        <w:t>.</w:t>
      </w:r>
      <w:r>
        <w:rPr>
          <w:rFonts w:hint="eastAsia" w:ascii="仿宋" w:hAnsi="仿宋" w:cs="仿宋"/>
          <w:sz w:val="24"/>
        </w:rPr>
        <w:t>测评前请先仔细阅读指导语，理解清楚后再开始进行；答案无所谓正确与错误，请完全根据自己的真实体验和实际情况来回答，不要花费太多的时间去思考，请不过要漏掉其中任何一题的回答。</w:t>
      </w:r>
    </w:p>
    <w:p w14:paraId="5E7B31EA">
      <w:pPr>
        <w:spacing w:line="360" w:lineRule="auto"/>
        <w:ind w:firstLine="48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2</w:t>
      </w:r>
      <w:r>
        <w:rPr>
          <w:rFonts w:ascii="仿宋" w:hAnsi="仿宋" w:cs="仿宋"/>
          <w:sz w:val="24"/>
        </w:rPr>
        <w:t>.</w:t>
      </w:r>
      <w:r>
        <w:rPr>
          <w:rFonts w:hint="eastAsia" w:ascii="仿宋" w:hAnsi="仿宋" w:cs="仿宋"/>
          <w:sz w:val="24"/>
        </w:rPr>
        <w:t>每个测评表仅一次测试机会，请认真对待。</w:t>
      </w:r>
    </w:p>
    <w:p w14:paraId="5ACDAE11">
      <w:pPr>
        <w:spacing w:line="360" w:lineRule="auto"/>
        <w:ind w:firstLine="48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3</w:t>
      </w:r>
      <w:r>
        <w:rPr>
          <w:rFonts w:ascii="仿宋" w:hAnsi="仿宋" w:cs="仿宋"/>
          <w:sz w:val="24"/>
        </w:rPr>
        <w:t>.</w:t>
      </w:r>
      <w:r>
        <w:rPr>
          <w:rFonts w:hint="eastAsia" w:ascii="仿宋" w:hAnsi="仿宋" w:cs="仿宋"/>
          <w:sz w:val="24"/>
        </w:rPr>
        <w:t>偶遇短时间内无法登录情况，可能是因为手机本身原因或网络原因，请稍安勿躁，稍后尝试。</w:t>
      </w:r>
    </w:p>
    <w:p w14:paraId="23F94C7B">
      <w:pPr>
        <w:spacing w:line="360" w:lineRule="auto"/>
        <w:ind w:firstLine="480"/>
        <w:rPr>
          <w:rFonts w:hint="eastAsia" w:ascii="仿宋" w:hAnsi="仿宋" w:cs="仿宋"/>
          <w:sz w:val="24"/>
        </w:rPr>
      </w:pPr>
    </w:p>
    <w:p w14:paraId="0A665795">
      <w:pPr>
        <w:spacing w:line="360" w:lineRule="auto"/>
        <w:ind w:firstLine="3684" w:firstLineChars="1535"/>
        <w:jc w:val="center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中国劳动关系学院学生处、研究生处</w:t>
      </w:r>
    </w:p>
    <w:p w14:paraId="42E813F5">
      <w:pPr>
        <w:spacing w:line="360" w:lineRule="auto"/>
        <w:ind w:firstLine="5520" w:firstLineChars="2300"/>
        <w:jc w:val="both"/>
      </w:pPr>
      <w:r>
        <w:rPr>
          <w:rFonts w:hint="eastAsia" w:ascii="仿宋" w:hAnsi="仿宋" w:cs="仿宋"/>
          <w:sz w:val="24"/>
        </w:rPr>
        <w:t>202</w:t>
      </w:r>
      <w:r>
        <w:rPr>
          <w:rFonts w:ascii="仿宋" w:hAnsi="仿宋" w:cs="仿宋"/>
          <w:sz w:val="24"/>
        </w:rPr>
        <w:t>5</w:t>
      </w:r>
      <w:r>
        <w:rPr>
          <w:rFonts w:hint="eastAsia" w:ascii="仿宋" w:hAnsi="仿宋" w:cs="仿宋"/>
          <w:sz w:val="24"/>
        </w:rPr>
        <w:t>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06913C-3820-4B68-9006-91D59BBAC5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268B1DE-AAE1-467A-A685-26BDA55C18A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206BA63-361B-47D3-A2C7-B64A14889A9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442B42E-5390-47D5-B5CF-EE9B617008E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3057EC91-AC12-49FB-8F58-C064BC04202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D0438"/>
    <w:rsid w:val="090360D7"/>
    <w:rsid w:val="3A922B1F"/>
    <w:rsid w:val="6FED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3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2025-03-11T01:25:00Z</dcterms:created>
  <dc:creator>王帆</dc:creator>
  <cp:lastModifiedBy>王帆</cp:lastModifiedBy>
  <dcterms:modified xsi:type="dcterms:W3CDTF">2025-03-11T01:25:56Z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00C1A1C7DFC24494A1D1B65193182C0D_11</vt:lpwstr>
  </property>
  <property fmtid="{D5CDD505-2E9C-101B-9397-08002B2CF9AE}" pid="4" name="KSOTemplateDocerSaveRecord">
    <vt:lpwstr>eyJoZGlkIjoiMWRhM2JiMzAwYTY1ZDM2NTlhMjQzM2M4MDcwNzljN2UiLCJ1c2VySWQiOiI1ODkyNzg5MzIifQ==</vt:lpwstr>
  </property>
</Properties>
</file>