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社会医学与卫生事业管理</w:t>
      </w:r>
      <w:r>
        <w:rPr>
          <w:rFonts w:hint="eastAsia" w:ascii="黑体" w:hAnsi="黑体" w:eastAsia="黑体"/>
          <w:sz w:val="28"/>
          <w:szCs w:val="28"/>
        </w:rPr>
        <w:t>专业硕士研究生入学考试大纲</w:t>
      </w:r>
    </w:p>
    <w:p>
      <w:pPr>
        <w:ind w:left="548" w:leftChars="261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卫生事业管理学综合</w:t>
      </w:r>
    </w:p>
    <w:p>
      <w:pPr>
        <w:ind w:left="548" w:leftChars="261"/>
        <w:rPr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一、考核目标（对知识点的掌握程度）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“卫生事业管理学综合”要求考生系统掌</w:t>
      </w:r>
      <w:r>
        <w:rPr>
          <w:rFonts w:hint="eastAsia"/>
          <w:sz w:val="24"/>
          <w:szCs w:val="24"/>
        </w:rPr>
        <w:t>握</w:t>
      </w:r>
      <w:r>
        <w:rPr>
          <w:rFonts w:ascii="宋体" w:hAnsi="宋体"/>
          <w:color w:val="000000"/>
          <w:sz w:val="24"/>
          <w:szCs w:val="24"/>
        </w:rPr>
        <w:t>卫生事业管理的基本原理和</w:t>
      </w:r>
      <w:r>
        <w:rPr>
          <w:rFonts w:hint="eastAsia" w:ascii="宋体" w:hAnsi="宋体"/>
          <w:color w:val="000000"/>
          <w:sz w:val="24"/>
          <w:szCs w:val="24"/>
        </w:rPr>
        <w:t>基本</w:t>
      </w:r>
      <w:r>
        <w:rPr>
          <w:rFonts w:ascii="宋体" w:hAnsi="宋体"/>
          <w:color w:val="000000"/>
          <w:sz w:val="24"/>
          <w:szCs w:val="24"/>
        </w:rPr>
        <w:t>方法，</w:t>
      </w:r>
      <w:r>
        <w:rPr>
          <w:rFonts w:hint="eastAsia" w:ascii="宋体" w:hAnsi="宋体"/>
          <w:color w:val="000000"/>
          <w:sz w:val="24"/>
          <w:szCs w:val="24"/>
        </w:rPr>
        <w:t>熟悉卫生统计学和卫生经济学的基本内容，并能够</w:t>
      </w:r>
      <w:r>
        <w:rPr>
          <w:rFonts w:hint="eastAsia"/>
          <w:sz w:val="24"/>
          <w:szCs w:val="24"/>
        </w:rPr>
        <w:t>运用这些基本原理和方法分析解决常见的卫生管理问题</w:t>
      </w:r>
      <w:r>
        <w:rPr>
          <w:rFonts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具备理解卫生政策学术研究的基础知识框架，</w:t>
      </w:r>
      <w:r>
        <w:rPr>
          <w:rFonts w:ascii="宋体" w:hAnsi="宋体"/>
          <w:color w:val="000000"/>
          <w:sz w:val="24"/>
          <w:szCs w:val="24"/>
        </w:rPr>
        <w:t>培养学生对</w:t>
      </w:r>
      <w:r>
        <w:rPr>
          <w:rFonts w:hint="eastAsia" w:ascii="宋体" w:hAnsi="宋体"/>
          <w:color w:val="000000"/>
          <w:sz w:val="24"/>
          <w:szCs w:val="24"/>
        </w:rPr>
        <w:t>卫生政策与管理</w:t>
      </w:r>
      <w:r>
        <w:rPr>
          <w:rFonts w:ascii="宋体" w:hAnsi="宋体"/>
          <w:color w:val="000000"/>
          <w:sz w:val="24"/>
          <w:szCs w:val="24"/>
        </w:rPr>
        <w:t>专业的深刻认识和浓厚兴趣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t>为进一步学习其他</w:t>
      </w:r>
      <w:r>
        <w:rPr>
          <w:rFonts w:hint="eastAsia" w:ascii="宋体" w:hAnsi="宋体"/>
          <w:color w:val="000000"/>
          <w:sz w:val="24"/>
          <w:szCs w:val="24"/>
        </w:rPr>
        <w:t>硕士研究生阶段专业</w:t>
      </w:r>
      <w:r>
        <w:rPr>
          <w:rFonts w:ascii="宋体" w:hAnsi="宋体"/>
          <w:color w:val="000000"/>
          <w:sz w:val="24"/>
          <w:szCs w:val="24"/>
        </w:rPr>
        <w:t>课程打下良好的基础。</w:t>
      </w:r>
    </w:p>
    <w:p>
      <w:pPr>
        <w:spacing w:line="360" w:lineRule="auto"/>
        <w:ind w:firstLine="540" w:firstLineChars="225"/>
        <w:rPr>
          <w:sz w:val="24"/>
          <w:szCs w:val="24"/>
        </w:rPr>
      </w:pPr>
      <w:bookmarkStart w:id="0" w:name="_GoBack"/>
      <w:bookmarkEnd w:id="0"/>
    </w:p>
    <w:p>
      <w:pPr>
        <w:ind w:left="548" w:leftChars="26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二、考试主要范围</w:t>
      </w:r>
    </w:p>
    <w:p>
      <w:pPr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依据《卫生事业管理学》梁万年第四版人民卫生出版社2017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第一章 绪论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第二章 卫生事业管理理论与方法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第三章 卫生规划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第四章 卫生组织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第五章 卫生政策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第六章 卫生系统绩效评价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第七章 卫生资源管理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第八章 卫生人力资源管理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第九章 医疗服务管理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第十章 公共卫生服务管理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第十一章 医疗保障制度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第十二章 药品政策和管理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第十三章 基层卫生服务管理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第十四章 卫生应急管理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第十五章 医学教育与科技管理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第十六章 中医药事业管理</w:t>
      </w:r>
    </w:p>
    <w:p>
      <w:pPr>
        <w:ind w:left="548" w:leftChars="261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第十七章 卫生改革与发展</w:t>
      </w:r>
    </w:p>
    <w:p>
      <w:pPr>
        <w:ind w:left="548" w:leftChars="261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依据《卫生统计学》李晓松第八版人民卫生出版社2</w:t>
      </w:r>
      <w:r>
        <w:rPr>
          <w:rFonts w:asciiTheme="minorEastAsia" w:hAnsiTheme="minorEastAsia" w:eastAsiaTheme="minorEastAsia"/>
          <w:b/>
          <w:sz w:val="24"/>
          <w:szCs w:val="24"/>
        </w:rPr>
        <w:t>017</w:t>
      </w:r>
    </w:p>
    <w:p>
      <w:pPr>
        <w:ind w:left="548" w:leftChars="261"/>
        <w:rPr>
          <w:rFonts w:hint="eastAsia" w:asciiTheme="minorEastAsia" w:hAnsiTheme="minorEastAsia" w:eastAsiaTheme="minorEastAsia"/>
          <w:b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绪论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第一篇 认识数据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第一章 数据分布的描述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频数分布表与直方图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集中位置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变异程度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箱式图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第五节 数据核查与离群值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第六节 分类变量的常用统计图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第二章 数据关联的探索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数据的关联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散点图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相关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回归现象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第五节 相关与回归的陷阱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第六节 分类变量的相关</w:t>
      </w:r>
    </w:p>
    <w:p>
      <w:pPr>
        <w:ind w:left="548" w:leftChars="261"/>
        <w:rPr>
          <w:rFonts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第七节 关联与因果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第三章 数据的产生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数据的来源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随机对照试验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简单随机抽样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样本的可靠性与代表性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第五节 伦理问题</w:t>
      </w:r>
    </w:p>
    <w:p>
      <w:pPr>
        <w:ind w:left="548" w:leftChars="261"/>
        <w:rPr>
          <w:rFonts w:asciiTheme="minorEastAsia" w:hAnsiTheme="minorEastAsia" w:eastAsiaTheme="minorEastAsia"/>
          <w:bCs/>
          <w:sz w:val="22"/>
        </w:rPr>
      </w:pP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第二篇 概率与推断基础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第四章基本概率理论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概率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概率分布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蒙特卡罗模拟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第五章 统计量的抽样分布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样本率的抽样分布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样本均数的抽样分布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第六章 统计推断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置信区间估计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假设检验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</w:t>
      </w:r>
      <w:r>
        <w:rPr>
          <w:rFonts w:asciiTheme="minorEastAsia" w:hAnsiTheme="minorEastAsia" w:eastAsiaTheme="minorEastAsia"/>
          <w:bCs/>
          <w:sz w:val="22"/>
        </w:rPr>
        <w:t xml:space="preserve"> </w:t>
      </w:r>
      <w:r>
        <w:rPr>
          <w:rFonts w:hint="eastAsia" w:asciiTheme="minorEastAsia" w:hAnsiTheme="minorEastAsia" w:eastAsiaTheme="minorEastAsia"/>
          <w:bCs/>
          <w:sz w:val="22"/>
        </w:rPr>
        <w:t>检验效能与基于决策的推断</w:t>
      </w:r>
    </w:p>
    <w:p>
      <w:pPr>
        <w:ind w:left="548" w:leftChars="261"/>
        <w:rPr>
          <w:rFonts w:asciiTheme="minorEastAsia" w:hAnsiTheme="minorEastAsia" w:eastAsiaTheme="minorEastAsia"/>
          <w:bCs/>
          <w:sz w:val="22"/>
        </w:rPr>
      </w:pP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第三篇 常用推断方法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第七章 基本情形的参数推断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单个总体均数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两个总体均数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两个总体方差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单个总体率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第五节 两个总体率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第八章 多个均数比较的方差分析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完全随机设计的方差分析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随机区组设计的方差分析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多个样本均数间的多重比较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第九章 分类变量的X2检验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X2检验的基本思想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率的比较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独立性检验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拟合优度检验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第五节 确切概率法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第十章 基于秩的非参数检验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配对样本的比较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两组独立样本的比较</w:t>
      </w:r>
    </w:p>
    <w:p>
      <w:pPr>
        <w:ind w:left="548" w:leftChars="261"/>
        <w:rPr>
          <w:rFonts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多组独立样本的比较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第十一章 直线相关与回归的推断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直线相关系数的统计推断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直线回归的统计推断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第十二章 生存分析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基本概念与主要内容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生存曲线的估计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生存曲线的比较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第十三章 多重回归分析简介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多重线性回归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logistic回归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C0</w:t>
      </w:r>
      <w:r>
        <w:rPr>
          <w:rFonts w:asciiTheme="minorEastAsia" w:hAnsiTheme="minorEastAsia" w:eastAsiaTheme="minorEastAsia"/>
          <w:bCs/>
          <w:sz w:val="22"/>
        </w:rPr>
        <w:t>X</w:t>
      </w:r>
      <w:r>
        <w:rPr>
          <w:rFonts w:hint="eastAsia" w:asciiTheme="minorEastAsia" w:hAnsiTheme="minorEastAsia" w:eastAsiaTheme="minorEastAsia"/>
          <w:bCs/>
          <w:sz w:val="22"/>
        </w:rPr>
        <w:t>回归</w:t>
      </w:r>
    </w:p>
    <w:p>
      <w:pPr>
        <w:ind w:left="548" w:leftChars="261"/>
        <w:rPr>
          <w:rFonts w:asciiTheme="minorEastAsia" w:hAnsiTheme="minorEastAsia" w:eastAsiaTheme="minorEastAsia"/>
          <w:bCs/>
          <w:sz w:val="22"/>
        </w:rPr>
      </w:pP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第四篇 统计设计与卫生统计常用指标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第十四章 调查研究设计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调查设计的基本内容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基本的概率抽样方法及其样本量估计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非概率抽样方法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数据质量评价指标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第十五章 实验研究设计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实验设计的基本内容与原则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常用的设计类型及其样本量估计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其他试验设计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第十六章 卫生统计常用指标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人口特征统计指标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疾病统计指标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死亡统计指标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卫生服务及资源统计指标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第五节 动态数列及其指标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第六节 率的标准化</w:t>
      </w:r>
    </w:p>
    <w:p>
      <w:pPr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第十七章 寿命表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寿命表的概念与计算方法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简略现时寿命表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去死因寿命表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健康期望寿命表</w:t>
      </w:r>
    </w:p>
    <w:p>
      <w:pPr>
        <w:ind w:left="548" w:leftChars="26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第五节 寿命表相关指标的分析与应用</w:t>
      </w:r>
    </w:p>
    <w:p>
      <w:pPr>
        <w:ind w:left="548" w:leftChars="261"/>
        <w:rPr>
          <w:rFonts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第六节 伤残调整寿命年及模型寿命表</w:t>
      </w:r>
    </w:p>
    <w:p>
      <w:pPr>
        <w:ind w:left="548" w:leftChars="261"/>
        <w:rPr>
          <w:rFonts w:asciiTheme="minorEastAsia" w:hAnsiTheme="minorEastAsia" w:eastAsiaTheme="minorEastAsia"/>
          <w:bCs/>
          <w:sz w:val="22"/>
        </w:rPr>
      </w:pPr>
    </w:p>
    <w:p>
      <w:pPr>
        <w:ind w:left="548" w:leftChars="261"/>
        <w:rPr>
          <w:rFonts w:asciiTheme="minorEastAsia" w:hAnsiTheme="minorEastAsia" w:eastAsiaTheme="minorEastAsia"/>
          <w:b/>
          <w:sz w:val="22"/>
        </w:rPr>
      </w:pPr>
    </w:p>
    <w:p>
      <w:pPr>
        <w:ind w:left="548" w:leftChars="261"/>
        <w:rPr>
          <w:rFonts w:hint="eastAsia" w:asciiTheme="minorEastAsia" w:hAnsiTheme="minorEastAsia" w:eastAsiaTheme="minorEastAsia"/>
          <w:b/>
          <w:sz w:val="22"/>
        </w:rPr>
      </w:pPr>
    </w:p>
    <w:p>
      <w:pPr>
        <w:ind w:left="548" w:leftChars="261"/>
        <w:rPr>
          <w:rFonts w:asciiTheme="minorEastAsia" w:hAnsiTheme="minorEastAsia" w:eastAsiaTheme="minorEastAsia"/>
          <w:b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依据《卫生经济学》陈文第四版人民卫生出版社2017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b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第一章 绪论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卫生经济学概述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一、经济学与卫生经济学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二、卫生经济学研究的基本问题与特殊性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卫生经济学的产生与发展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一、国际卫生经济学的产生与发展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二、中国卫生经济学的产生与发展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卫生经济学研究内容与方法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一、卫生经济学研究内容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二、卫生经济学研究方法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卫生经济学研究与卫生改革发展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一、卫生改革与发展推动卫生经济学研究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二、卫生经济学研究促进卫生改革与发展</w:t>
      </w:r>
    </w:p>
    <w:p>
      <w:pPr>
        <w:ind w:left="1" w:hanging="1"/>
        <w:rPr>
          <w:rFonts w:asciiTheme="minorEastAsia" w:hAnsiTheme="minorEastAsia" w:eastAsiaTheme="minorEastAsia"/>
          <w:bCs/>
          <w:sz w:val="22"/>
        </w:rPr>
      </w:pP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第二章 卫生服务需求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卫生服务需求概述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一、卫生服务需求相关的概念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二、卫生服务需要与需求、利用之间的关系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三、卫生服务需要与需求在资源配置中的作用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四、卫生服务需求的表达方式和定律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五、卫生服务需求的特点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卫生服务需求弹性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一、弹性的概念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二、卫生服务需求的价格弹性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三、卫生服务需求的收入弹性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四、卫生服务需求的交叉弹性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五、卫生服务需求弹性分析的应用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卫生服务消费者行为分析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一、消费者行为理论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二、家庭健康生产需求理论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三、卫生保健需求模型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卫生服务需求的影响因素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一、健康状况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二、社会人口文化因素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三、一般经济因素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四、时间价值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五、卫生服务供给者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六、医疗保险对卫生服务需求的影响</w:t>
      </w:r>
    </w:p>
    <w:p>
      <w:pPr>
        <w:ind w:left="1" w:hanging="1"/>
        <w:rPr>
          <w:rFonts w:asciiTheme="minorEastAsia" w:hAnsiTheme="minorEastAsia" w:eastAsiaTheme="minorEastAsia"/>
          <w:bCs/>
          <w:sz w:val="22"/>
        </w:rPr>
      </w:pP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第三章 卫生服务供给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第一节 卫生服务供给概述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一、卫生服务供给的定义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二、卫生服务供给的特点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三、卫生服务供给曲线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四、供给与卫生服务供给的决定因素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第二节 卫生服务供给弹性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一、卫生服务供给的价格弹性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二、卫生服务供给弹性的种类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三、卫生服务供给弹性的影响因素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第三节 卫生服务供给者行为理论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一、生产函数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二、生产要素的最优组合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三、成本函数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四、卫生服务供给者的行为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第四节 供给者诱导需求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一、供给者诱导需求的概念及其产生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二、价格刚性与供给诱导需求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三、供给诱导需求的目标收入模型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四、供给诱导需求的控制</w:t>
      </w:r>
    </w:p>
    <w:p>
      <w:pPr>
        <w:ind w:left="1" w:hanging="1"/>
        <w:rPr>
          <w:rFonts w:asciiTheme="minorEastAsia" w:hAnsiTheme="minorEastAsia" w:eastAsiaTheme="minorEastAsia"/>
          <w:bCs/>
          <w:sz w:val="22"/>
        </w:rPr>
      </w:pP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第四章 卫生服务市场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第五章 卫生筹资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第六章 卫生费用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第七章 卫生资源配置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第八章 卫生人力资源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第九章 医疗保险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第十章 卫生服务购买与支付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第十一章 医疗服务补偿与投入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第十二章 公共卫生服务体系与投入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第十三章 药品市场与管制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第十四章 卫生服务成本核算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第十五章 卫生服务价格与价格规制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第十六章 卫生机构预算与管理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第十七章 医疗卫生机构财务管理与财务分析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第十八章 疾病经济负担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第十九章 卫生经济学分析与评价</w:t>
      </w:r>
    </w:p>
    <w:p>
      <w:pPr>
        <w:ind w:left="1" w:hanging="1"/>
        <w:rPr>
          <w:rFonts w:hint="eastAsia"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第二十章 计量经济学方法与应用</w:t>
      </w:r>
    </w:p>
    <w:p>
      <w:pPr>
        <w:ind w:left="1" w:hanging="1"/>
        <w:rPr>
          <w:rFonts w:asciiTheme="minorEastAsia" w:hAnsiTheme="minorEastAsia" w:eastAsiaTheme="minorEastAsia"/>
          <w:bCs/>
          <w:sz w:val="22"/>
        </w:rPr>
      </w:pPr>
      <w:r>
        <w:rPr>
          <w:rFonts w:hint="eastAsia" w:asciiTheme="minorEastAsia" w:hAnsiTheme="minorEastAsia" w:eastAsiaTheme="minorEastAsia"/>
          <w:bCs/>
          <w:sz w:val="22"/>
        </w:rPr>
        <w:t>第二十一章 卫生经济政策评价</w:t>
      </w:r>
    </w:p>
    <w:p>
      <w:pPr>
        <w:ind w:left="548" w:leftChars="261"/>
        <w:rPr>
          <w:rFonts w:ascii="黑体" w:hAnsi="黑体" w:eastAsia="黑体"/>
          <w:b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ind w:left="548" w:leftChars="261"/>
        <w:rPr>
          <w:rFonts w:hint="eastAsia" w:ascii="黑体" w:hAnsi="黑体" w:eastAsia="黑体"/>
          <w:b/>
          <w:sz w:val="24"/>
          <w:szCs w:val="24"/>
        </w:rPr>
      </w:pPr>
    </w:p>
    <w:p>
      <w:pPr>
        <w:ind w:left="548" w:leftChars="261"/>
        <w:rPr>
          <w:rFonts w:asciiTheme="minorEastAsia" w:hAnsiTheme="minorEastAsia" w:eastAsiaTheme="minorEastAsia"/>
          <w:color w:val="000000"/>
        </w:rPr>
      </w:pPr>
      <w:r>
        <w:rPr>
          <w:rFonts w:hint="eastAsia" w:ascii="黑体" w:hAnsi="黑体" w:eastAsia="黑体"/>
          <w:b/>
          <w:sz w:val="24"/>
          <w:szCs w:val="24"/>
        </w:rPr>
        <w:t>三、参考书目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266"/>
        <w:gridCol w:w="954"/>
        <w:gridCol w:w="234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书名</w:t>
            </w:r>
          </w:p>
        </w:tc>
        <w:tc>
          <w:tcPr>
            <w:tcW w:w="126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主编</w:t>
            </w: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版本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出版社</w:t>
            </w: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《卫生事业管理学》</w:t>
            </w:r>
          </w:p>
        </w:tc>
        <w:tc>
          <w:tcPr>
            <w:tcW w:w="126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梁万年</w:t>
            </w: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第4版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人民卫生出版社</w:t>
            </w: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《卫生统计学》</w:t>
            </w:r>
          </w:p>
        </w:tc>
        <w:tc>
          <w:tcPr>
            <w:tcW w:w="126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李晓松</w:t>
            </w: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第8版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人民卫生出版社</w:t>
            </w: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《卫生经济学》</w:t>
            </w:r>
          </w:p>
        </w:tc>
        <w:tc>
          <w:tcPr>
            <w:tcW w:w="126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陈文</w:t>
            </w:r>
          </w:p>
        </w:tc>
        <w:tc>
          <w:tcPr>
            <w:tcW w:w="9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第4版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人民卫生出版社</w:t>
            </w: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017</w:t>
            </w:r>
          </w:p>
        </w:tc>
      </w:tr>
    </w:tbl>
    <w:p>
      <w:pPr>
        <w:ind w:left="548" w:leftChars="261"/>
        <w:rPr>
          <w:rFonts w:asciiTheme="minorEastAsia" w:hAnsiTheme="minorEastAsia" w:eastAsiaTheme="minorEastAsia"/>
          <w:color w:val="000000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2795651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zM2NWY2Y2MwNzBkZDQ5YTZhNDYyNmMwMjk1MjYifQ=="/>
  </w:docVars>
  <w:rsids>
    <w:rsidRoot w:val="006D64FA"/>
    <w:rsid w:val="0000153E"/>
    <w:rsid w:val="0013756C"/>
    <w:rsid w:val="0017407A"/>
    <w:rsid w:val="00184AC7"/>
    <w:rsid w:val="001A2B4A"/>
    <w:rsid w:val="001B6D15"/>
    <w:rsid w:val="00207B93"/>
    <w:rsid w:val="00236566"/>
    <w:rsid w:val="00252311"/>
    <w:rsid w:val="00314E4C"/>
    <w:rsid w:val="00404053"/>
    <w:rsid w:val="004646E1"/>
    <w:rsid w:val="004D70EE"/>
    <w:rsid w:val="00511993"/>
    <w:rsid w:val="00571112"/>
    <w:rsid w:val="005C0203"/>
    <w:rsid w:val="00637A9E"/>
    <w:rsid w:val="006412F4"/>
    <w:rsid w:val="00642178"/>
    <w:rsid w:val="006A2851"/>
    <w:rsid w:val="006B0D21"/>
    <w:rsid w:val="006D64FA"/>
    <w:rsid w:val="0072412C"/>
    <w:rsid w:val="007E3C68"/>
    <w:rsid w:val="00803BE8"/>
    <w:rsid w:val="00841580"/>
    <w:rsid w:val="00842341"/>
    <w:rsid w:val="00844FAA"/>
    <w:rsid w:val="00872700"/>
    <w:rsid w:val="00882D2D"/>
    <w:rsid w:val="008F6B09"/>
    <w:rsid w:val="009015D6"/>
    <w:rsid w:val="0091119F"/>
    <w:rsid w:val="00937755"/>
    <w:rsid w:val="00950A18"/>
    <w:rsid w:val="0095180A"/>
    <w:rsid w:val="009C5D1F"/>
    <w:rsid w:val="009F4E60"/>
    <w:rsid w:val="00A62AA0"/>
    <w:rsid w:val="00A74105"/>
    <w:rsid w:val="00A86399"/>
    <w:rsid w:val="00AE7623"/>
    <w:rsid w:val="00AF09D5"/>
    <w:rsid w:val="00B775E2"/>
    <w:rsid w:val="00BD22B1"/>
    <w:rsid w:val="00BE3822"/>
    <w:rsid w:val="00BF2988"/>
    <w:rsid w:val="00C814F5"/>
    <w:rsid w:val="00C8683E"/>
    <w:rsid w:val="00D15DD6"/>
    <w:rsid w:val="00D45684"/>
    <w:rsid w:val="00D80CB9"/>
    <w:rsid w:val="00DB0CA7"/>
    <w:rsid w:val="00DD56FA"/>
    <w:rsid w:val="00E4005D"/>
    <w:rsid w:val="00EC3AEA"/>
    <w:rsid w:val="00F0542E"/>
    <w:rsid w:val="00F31A0F"/>
    <w:rsid w:val="00F32535"/>
    <w:rsid w:val="00F8529A"/>
    <w:rsid w:val="00F92D3B"/>
    <w:rsid w:val="00FC5AAC"/>
    <w:rsid w:val="0E1B5C64"/>
    <w:rsid w:val="2827708E"/>
    <w:rsid w:val="37D20E53"/>
    <w:rsid w:val="3A786125"/>
    <w:rsid w:val="535D55D9"/>
    <w:rsid w:val="6BED40C2"/>
    <w:rsid w:val="79D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批注文字 字符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C6C4-9E1D-4F4D-9DD3-561EC5ED21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413</Words>
  <Characters>2356</Characters>
  <Lines>19</Lines>
  <Paragraphs>5</Paragraphs>
  <TotalTime>49</TotalTime>
  <ScaleCrop>false</ScaleCrop>
  <LinksUpToDate>false</LinksUpToDate>
  <CharactersWithSpaces>2764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2019-07-15T08:36:00Z</dcterms:created>
  <dc:creator>liuma</dc:creator>
  <cp:lastModifiedBy>Cosmos.</cp:lastModifiedBy>
  <dcterms:modified xsi:type="dcterms:W3CDTF">2023-09-11T06:10:31Z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7073F9C0663B488F8E3DBCEB7A12BE6C_13</vt:lpwstr>
  </property>
</Properties>
</file>