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860" w:rsidRDefault="007473E3">
      <w:pPr>
        <w:ind w:firstLineChars="740" w:firstLine="208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《保险专业基础》</w:t>
      </w:r>
    </w:p>
    <w:p w:rsidR="003E2860" w:rsidRDefault="007473E3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保险硕士专业学位研究生入学统一考试科目考试大纲</w:t>
      </w:r>
    </w:p>
    <w:p w:rsidR="003E2860" w:rsidRDefault="007473E3">
      <w:pPr>
        <w:ind w:firstLineChars="950" w:firstLine="2861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202</w:t>
      </w:r>
      <w:r>
        <w:rPr>
          <w:rFonts w:asciiTheme="minorEastAsia" w:eastAsiaTheme="minorEastAsia" w:hAnsiTheme="minorEastAsia"/>
          <w:b/>
          <w:sz w:val="30"/>
          <w:szCs w:val="30"/>
        </w:rPr>
        <w:t>4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年入学）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 xml:space="preserve">                  </w:t>
      </w:r>
    </w:p>
    <w:p w:rsidR="003E2860" w:rsidRDefault="003E2860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:rsidR="003E2860" w:rsidRDefault="007473E3">
      <w:pPr>
        <w:spacing w:line="276" w:lineRule="auto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一、考核目标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</w:p>
    <w:p w:rsidR="003E2860" w:rsidRDefault="007473E3" w:rsidP="003230E2">
      <w:pPr>
        <w:spacing w:line="276" w:lineRule="auto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《保险专业基础》由《保险学》和</w:t>
      </w:r>
      <w:r>
        <w:rPr>
          <w:rFonts w:asciiTheme="minorEastAsia" w:eastAsiaTheme="minorEastAsia" w:hAnsiTheme="minorEastAsia"/>
          <w:b/>
          <w:sz w:val="24"/>
        </w:rPr>
        <w:t>《</w:t>
      </w:r>
      <w:r>
        <w:rPr>
          <w:rFonts w:asciiTheme="minorEastAsia" w:eastAsiaTheme="minorEastAsia" w:hAnsiTheme="minorEastAsia" w:hint="eastAsia"/>
          <w:b/>
          <w:sz w:val="24"/>
        </w:rPr>
        <w:t>寿险</w:t>
      </w:r>
      <w:r>
        <w:rPr>
          <w:rFonts w:asciiTheme="minorEastAsia" w:eastAsiaTheme="minorEastAsia" w:hAnsiTheme="minorEastAsia"/>
          <w:b/>
          <w:sz w:val="24"/>
        </w:rPr>
        <w:t>精算》</w:t>
      </w:r>
      <w:r>
        <w:rPr>
          <w:rFonts w:asciiTheme="minorEastAsia" w:eastAsiaTheme="minorEastAsia" w:hAnsiTheme="minorEastAsia" w:hint="eastAsia"/>
          <w:b/>
          <w:sz w:val="24"/>
        </w:rPr>
        <w:t>两部分内容组成</w:t>
      </w:r>
      <w:r>
        <w:rPr>
          <w:rFonts w:asciiTheme="minorEastAsia" w:eastAsiaTheme="minorEastAsia" w:hAnsiTheme="minorEastAsia" w:hint="eastAsia"/>
          <w:sz w:val="24"/>
        </w:rPr>
        <w:t>。本科目</w:t>
      </w:r>
      <w:r>
        <w:rPr>
          <w:rFonts w:asciiTheme="minorEastAsia" w:eastAsiaTheme="minorEastAsia" w:hAnsiTheme="minorEastAsia" w:hint="eastAsia"/>
          <w:b/>
          <w:sz w:val="24"/>
        </w:rPr>
        <w:t>以中国特色社会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</w:rPr>
        <w:t>主义经济理论为引领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b/>
          <w:sz w:val="24"/>
        </w:rPr>
        <w:t>着重考核保险学的基础知识、基本理论和基本技能。</w:t>
      </w:r>
    </w:p>
    <w:p w:rsidR="003E2860" w:rsidRDefault="007473E3">
      <w:pPr>
        <w:ind w:firstLineChars="100" w:firstLine="24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科目要求考生掌握《保险学》的基本理论和实务，深化对保险学原理及人身保险、财产保险知识及其运用的理解和掌握。明确什么是风险、风险管理及保险的逻辑关系及各自的内涵，理解风险管理的核心问题及创新发展；深入理解保险的内涵及一般分类，深刻认识保险在新时期社会经济中的职能和作用；深入分析保险的起源与发展的基础、历程及其影响因素；</w:t>
      </w:r>
      <w:bookmarkStart w:id="1" w:name="_Hlk107783985"/>
      <w:r>
        <w:rPr>
          <w:rFonts w:asciiTheme="minorEastAsia" w:eastAsiaTheme="minorEastAsia" w:hAnsiTheme="minorEastAsia" w:hint="eastAsia"/>
          <w:sz w:val="24"/>
        </w:rPr>
        <w:t>掌握</w:t>
      </w:r>
      <w:bookmarkEnd w:id="1"/>
      <w:r>
        <w:rPr>
          <w:rFonts w:asciiTheme="minorEastAsia" w:eastAsiaTheme="minorEastAsia" w:hAnsiTheme="minorEastAsia" w:hint="eastAsia"/>
          <w:sz w:val="24"/>
        </w:rPr>
        <w:t>人身保险与财产保险相关的核心内容，如</w:t>
      </w:r>
      <w:r>
        <w:rPr>
          <w:rFonts w:asciiTheme="minorEastAsia" w:eastAsiaTheme="minorEastAsia" w:hAnsiTheme="minorEastAsia" w:hint="eastAsia"/>
          <w:bCs/>
          <w:sz w:val="24"/>
        </w:rPr>
        <w:t>人身风险、人身保险的内涵及演进发展，人身保险的三大险种人寿保险、健康保险和人身意外伤害保险，人身保险合同概述及常用条款；</w:t>
      </w:r>
      <w:r>
        <w:rPr>
          <w:rFonts w:hint="eastAsia"/>
          <w:sz w:val="24"/>
        </w:rPr>
        <w:t>财产保险的内涵、市场及其发展，财</w:t>
      </w:r>
      <w:r>
        <w:rPr>
          <w:rFonts w:hint="eastAsia"/>
          <w:sz w:val="24"/>
        </w:rPr>
        <w:t>产保险合同的主体、客体和内容及财产保险的基本赔偿方式，</w:t>
      </w:r>
      <w:r>
        <w:rPr>
          <w:rFonts w:hint="eastAsia"/>
          <w:bCs/>
          <w:sz w:val="24"/>
        </w:rPr>
        <w:t>财产保险</w:t>
      </w:r>
      <w:r>
        <w:rPr>
          <w:rFonts w:hint="eastAsia"/>
          <w:bCs/>
          <w:sz w:val="24"/>
        </w:rPr>
        <w:t>或非寿险</w:t>
      </w:r>
      <w:r>
        <w:rPr>
          <w:rFonts w:hint="eastAsia"/>
          <w:bCs/>
          <w:sz w:val="24"/>
        </w:rPr>
        <w:t>的适用原则</w:t>
      </w:r>
      <w:r>
        <w:rPr>
          <w:rFonts w:hint="eastAsia"/>
          <w:sz w:val="24"/>
        </w:rPr>
        <w:t>（</w:t>
      </w:r>
      <w:r>
        <w:rPr>
          <w:rFonts w:hint="eastAsia"/>
          <w:bCs/>
          <w:sz w:val="24"/>
        </w:rPr>
        <w:t>损失补偿原则</w:t>
      </w:r>
      <w:r>
        <w:rPr>
          <w:rFonts w:hint="eastAsia"/>
          <w:sz w:val="24"/>
        </w:rPr>
        <w:t>、</w:t>
      </w:r>
      <w:r>
        <w:rPr>
          <w:rFonts w:hint="eastAsia"/>
          <w:bCs/>
          <w:sz w:val="24"/>
        </w:rPr>
        <w:t>代位原则</w:t>
      </w:r>
      <w:r>
        <w:rPr>
          <w:rFonts w:hint="eastAsia"/>
          <w:sz w:val="24"/>
        </w:rPr>
        <w:t>和</w:t>
      </w:r>
      <w:r>
        <w:rPr>
          <w:rFonts w:hint="eastAsia"/>
          <w:bCs/>
          <w:sz w:val="24"/>
        </w:rPr>
        <w:t>重复保险的分摊原则</w:t>
      </w:r>
      <w:r>
        <w:rPr>
          <w:rFonts w:hint="eastAsia"/>
          <w:sz w:val="24"/>
        </w:rPr>
        <w:t>），</w:t>
      </w:r>
      <w:r>
        <w:rPr>
          <w:rFonts w:hint="eastAsia"/>
          <w:bCs/>
          <w:sz w:val="24"/>
        </w:rPr>
        <w:t>财产保险的主要险种（财产损失保险、责任保险、信用保证保险和农业保险）及其发展；</w:t>
      </w:r>
      <w:r>
        <w:rPr>
          <w:rFonts w:asciiTheme="minorEastAsia" w:eastAsiaTheme="minorEastAsia" w:hAnsiTheme="minorEastAsia" w:hint="eastAsia"/>
          <w:sz w:val="24"/>
        </w:rPr>
        <w:t>掌握保险合同的内涵、基本要素、法律程序（主体、客体及内容）和保险合同的争议处理等若干重要问题及保险的各项基本原则（最大诚信原则、保险利益原则、近</w:t>
      </w:r>
      <w:proofErr w:type="gramStart"/>
      <w:r>
        <w:rPr>
          <w:rFonts w:asciiTheme="minorEastAsia" w:eastAsiaTheme="minorEastAsia" w:hAnsiTheme="minorEastAsia" w:hint="eastAsia"/>
          <w:sz w:val="24"/>
        </w:rPr>
        <w:t>因原则</w:t>
      </w:r>
      <w:proofErr w:type="gramEnd"/>
      <w:r>
        <w:rPr>
          <w:rFonts w:asciiTheme="minorEastAsia" w:eastAsiaTheme="minorEastAsia" w:hAnsiTheme="minorEastAsia" w:hint="eastAsia"/>
          <w:sz w:val="24"/>
        </w:rPr>
        <w:t>等），</w:t>
      </w:r>
      <w:bookmarkStart w:id="2" w:name="_Hlk107784270"/>
      <w:r>
        <w:rPr>
          <w:rFonts w:asciiTheme="minorEastAsia" w:eastAsiaTheme="minorEastAsia" w:hAnsiTheme="minorEastAsia" w:hint="eastAsia"/>
          <w:sz w:val="24"/>
        </w:rPr>
        <w:t>认识</w:t>
      </w:r>
      <w:bookmarkEnd w:id="2"/>
      <w:r>
        <w:rPr>
          <w:rFonts w:asciiTheme="minorEastAsia" w:eastAsiaTheme="minorEastAsia" w:hAnsiTheme="minorEastAsia" w:hint="eastAsia"/>
          <w:sz w:val="24"/>
        </w:rPr>
        <w:t>保险运行的基本环节和规律及其创新发展，理解保险基金与保险投资问题，认识、把握保险市场及保险监管，分析思考保险的相关理论及实际问题，深入理解保险政策制度及其制定的客观依据，分析保险业发展的新背景、新动态及方向，等等。</w:t>
      </w:r>
    </w:p>
    <w:p w:rsidR="003E2860" w:rsidRDefault="007473E3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同时</w:t>
      </w:r>
      <w:r>
        <w:rPr>
          <w:rFonts w:asciiTheme="minorEastAsia" w:eastAsiaTheme="minorEastAsia" w:hAnsiTheme="minorEastAsia" w:hint="eastAsia"/>
          <w:sz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</w:rPr>
        <w:t>本科目也要求考生掌握《寿险</w:t>
      </w:r>
      <w:r>
        <w:rPr>
          <w:rFonts w:asciiTheme="minorEastAsia" w:eastAsiaTheme="minorEastAsia" w:hAnsiTheme="minorEastAsia"/>
          <w:sz w:val="24"/>
        </w:rPr>
        <w:t>精算</w:t>
      </w:r>
      <w:r>
        <w:rPr>
          <w:rFonts w:asciiTheme="minorEastAsia" w:eastAsiaTheme="minorEastAsia" w:hAnsiTheme="minorEastAsia" w:hint="eastAsia"/>
          <w:sz w:val="24"/>
        </w:rPr>
        <w:t>》的基本理论和实务，理解精算、保险精算、寿险精算等相关概念，了解</w:t>
      </w:r>
      <w:bookmarkStart w:id="3" w:name="_Hlk107784657"/>
      <w:r>
        <w:rPr>
          <w:rFonts w:asciiTheme="minorEastAsia" w:eastAsiaTheme="minorEastAsia" w:hAnsiTheme="minorEastAsia" w:hint="eastAsia"/>
          <w:sz w:val="24"/>
        </w:rPr>
        <w:t>寿险精算</w:t>
      </w:r>
      <w:bookmarkEnd w:id="3"/>
      <w:r>
        <w:rPr>
          <w:rFonts w:asciiTheme="minorEastAsia" w:eastAsiaTheme="minorEastAsia" w:hAnsiTheme="minorEastAsia" w:hint="eastAsia"/>
          <w:sz w:val="24"/>
        </w:rPr>
        <w:t>是寿险经营的科学基石及主要精算师协会的资格考试，了解精算师的素养与职责，掌握寿险精算的基本假设、基本原理与基本方法，掌握利息的不同度量方式及其相互转换，能计算确定年金的现值或终值，熟悉基</w:t>
      </w:r>
      <w:r>
        <w:rPr>
          <w:rFonts w:asciiTheme="minorEastAsia" w:eastAsiaTheme="minorEastAsia" w:hAnsiTheme="minorEastAsia" w:hint="eastAsia"/>
          <w:sz w:val="24"/>
        </w:rPr>
        <w:t>本生命函数与一般生命函数，能</w:t>
      </w:r>
      <w:proofErr w:type="gramStart"/>
      <w:r>
        <w:rPr>
          <w:rFonts w:asciiTheme="minorEastAsia" w:eastAsiaTheme="minorEastAsia" w:hAnsiTheme="minorEastAsia" w:hint="eastAsia"/>
          <w:sz w:val="24"/>
        </w:rPr>
        <w:t>估计正</w:t>
      </w:r>
      <w:proofErr w:type="gramEnd"/>
      <w:r>
        <w:rPr>
          <w:rFonts w:asciiTheme="minorEastAsia" w:eastAsiaTheme="minorEastAsia" w:hAnsiTheme="minorEastAsia" w:hint="eastAsia"/>
          <w:sz w:val="24"/>
        </w:rPr>
        <w:t>分数年龄生命函数值；能计算</w:t>
      </w:r>
      <w:proofErr w:type="gramStart"/>
      <w:r>
        <w:rPr>
          <w:rFonts w:asciiTheme="minorEastAsia" w:eastAsiaTheme="minorEastAsia" w:hAnsiTheme="minorEastAsia" w:hint="eastAsia"/>
          <w:sz w:val="24"/>
        </w:rPr>
        <w:t>单风险单生命</w:t>
      </w:r>
      <w:proofErr w:type="gramEnd"/>
      <w:r>
        <w:rPr>
          <w:rFonts w:asciiTheme="minorEastAsia" w:eastAsiaTheme="minorEastAsia" w:hAnsiTheme="minorEastAsia" w:hint="eastAsia"/>
          <w:sz w:val="24"/>
        </w:rPr>
        <w:t>情形下的人寿保险、年金保险</w:t>
      </w:r>
      <w:proofErr w:type="gramStart"/>
      <w:r>
        <w:rPr>
          <w:rFonts w:asciiTheme="minorEastAsia" w:eastAsiaTheme="minorEastAsia" w:hAnsiTheme="minorEastAsia" w:hint="eastAsia"/>
          <w:sz w:val="24"/>
        </w:rPr>
        <w:t>的趸缴</w:t>
      </w:r>
      <w:proofErr w:type="gramEnd"/>
      <w:r>
        <w:rPr>
          <w:rFonts w:asciiTheme="minorEastAsia" w:eastAsiaTheme="minorEastAsia" w:hAnsiTheme="minorEastAsia" w:hint="eastAsia"/>
          <w:sz w:val="24"/>
        </w:rPr>
        <w:t>纯保费、</w:t>
      </w:r>
      <w:proofErr w:type="gramStart"/>
      <w:r>
        <w:rPr>
          <w:rFonts w:asciiTheme="minorEastAsia" w:eastAsiaTheme="minorEastAsia" w:hAnsiTheme="minorEastAsia" w:hint="eastAsia"/>
          <w:sz w:val="24"/>
        </w:rPr>
        <w:t>年缴纯保</w:t>
      </w:r>
      <w:proofErr w:type="gramEnd"/>
      <w:r>
        <w:rPr>
          <w:rFonts w:asciiTheme="minorEastAsia" w:eastAsiaTheme="minorEastAsia" w:hAnsiTheme="minorEastAsia" w:hint="eastAsia"/>
          <w:sz w:val="24"/>
        </w:rPr>
        <w:t>费、</w:t>
      </w:r>
      <w:proofErr w:type="gramStart"/>
      <w:r>
        <w:rPr>
          <w:rFonts w:asciiTheme="minorEastAsia" w:eastAsiaTheme="minorEastAsia" w:hAnsiTheme="minorEastAsia" w:hint="eastAsia"/>
          <w:sz w:val="24"/>
        </w:rPr>
        <w:t>年缴毛保</w:t>
      </w:r>
      <w:proofErr w:type="gramEnd"/>
      <w:r>
        <w:rPr>
          <w:rFonts w:asciiTheme="minorEastAsia" w:eastAsiaTheme="minorEastAsia" w:hAnsiTheme="minorEastAsia" w:hint="eastAsia"/>
          <w:sz w:val="24"/>
        </w:rPr>
        <w:t>费及其责任准备金；理解现金价值与责任准备金的关系，并能处理现金价值；</w:t>
      </w:r>
      <w:proofErr w:type="gramStart"/>
      <w:r>
        <w:rPr>
          <w:rFonts w:asciiTheme="minorEastAsia" w:eastAsiaTheme="minorEastAsia" w:hAnsiTheme="minorEastAsia" w:hint="eastAsia"/>
          <w:sz w:val="24"/>
        </w:rPr>
        <w:t>了解非</w:t>
      </w:r>
      <w:proofErr w:type="gramEnd"/>
      <w:r>
        <w:rPr>
          <w:rFonts w:asciiTheme="minorEastAsia" w:eastAsiaTheme="minorEastAsia" w:hAnsiTheme="minorEastAsia" w:hint="eastAsia"/>
          <w:sz w:val="24"/>
        </w:rPr>
        <w:t>均衡情形的处理，重点掌握均衡（等额）情形；了解完全期末付与比例期</w:t>
      </w:r>
      <w:proofErr w:type="gramStart"/>
      <w:r>
        <w:rPr>
          <w:rFonts w:asciiTheme="minorEastAsia" w:eastAsiaTheme="minorEastAsia" w:hAnsiTheme="minorEastAsia" w:hint="eastAsia"/>
          <w:sz w:val="24"/>
        </w:rPr>
        <w:t>初付生存</w:t>
      </w:r>
      <w:proofErr w:type="gramEnd"/>
      <w:r>
        <w:rPr>
          <w:rFonts w:asciiTheme="minorEastAsia" w:eastAsiaTheme="minorEastAsia" w:hAnsiTheme="minorEastAsia" w:hint="eastAsia"/>
          <w:sz w:val="24"/>
        </w:rPr>
        <w:t>年金，了解</w:t>
      </w:r>
      <w:proofErr w:type="gramStart"/>
      <w:r>
        <w:rPr>
          <w:rFonts w:asciiTheme="minorEastAsia" w:eastAsiaTheme="minorEastAsia" w:hAnsiTheme="minorEastAsia" w:hint="eastAsia"/>
          <w:sz w:val="24"/>
        </w:rPr>
        <w:t>年赋纯保</w:t>
      </w:r>
      <w:proofErr w:type="gramEnd"/>
      <w:r>
        <w:rPr>
          <w:rFonts w:asciiTheme="minorEastAsia" w:eastAsiaTheme="minorEastAsia" w:hAnsiTheme="minorEastAsia" w:hint="eastAsia"/>
          <w:sz w:val="24"/>
        </w:rPr>
        <w:t>费与比例纯保费等寿险精算</w:t>
      </w:r>
      <w:r>
        <w:rPr>
          <w:rFonts w:asciiTheme="minorEastAsia" w:eastAsiaTheme="minorEastAsia" w:hAnsiTheme="minorEastAsia" w:hint="eastAsia"/>
          <w:sz w:val="24"/>
        </w:rPr>
        <w:t>等</w:t>
      </w:r>
      <w:r>
        <w:rPr>
          <w:rFonts w:asciiTheme="minorEastAsia" w:eastAsiaTheme="minorEastAsia" w:hAnsiTheme="minorEastAsia" w:hint="eastAsia"/>
          <w:sz w:val="24"/>
        </w:rPr>
        <w:t>核心内容。</w:t>
      </w:r>
    </w:p>
    <w:p w:rsidR="003E2860" w:rsidRDefault="003E2860">
      <w:pPr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3E2860" w:rsidRDefault="007473E3">
      <w:pPr>
        <w:spacing w:line="276" w:lineRule="auto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二、考试主要范围</w:t>
      </w:r>
    </w:p>
    <w:p w:rsidR="003E2860" w:rsidRDefault="007473E3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《保险专业基础》科目考试共包括《保险学》和</w:t>
      </w:r>
      <w:r>
        <w:rPr>
          <w:rFonts w:asciiTheme="minorEastAsia" w:eastAsiaTheme="minorEastAsia" w:hAnsiTheme="minorEastAsia"/>
          <w:sz w:val="28"/>
          <w:szCs w:val="28"/>
        </w:rPr>
        <w:t>《</w:t>
      </w:r>
      <w:r>
        <w:rPr>
          <w:rFonts w:asciiTheme="minorEastAsia" w:eastAsiaTheme="minorEastAsia" w:hAnsiTheme="minorEastAsia" w:hint="eastAsia"/>
          <w:sz w:val="28"/>
          <w:szCs w:val="28"/>
        </w:rPr>
        <w:t>寿险</w:t>
      </w:r>
      <w:r>
        <w:rPr>
          <w:rFonts w:asciiTheme="minorEastAsia" w:eastAsiaTheme="minorEastAsia" w:hAnsiTheme="minorEastAsia"/>
          <w:sz w:val="28"/>
          <w:szCs w:val="28"/>
        </w:rPr>
        <w:t>精算》</w:t>
      </w:r>
      <w:r>
        <w:rPr>
          <w:rFonts w:asciiTheme="minorEastAsia" w:eastAsiaTheme="minorEastAsia" w:hAnsiTheme="minorEastAsia" w:hint="eastAsia"/>
          <w:sz w:val="28"/>
          <w:szCs w:val="28"/>
        </w:rPr>
        <w:t>两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部分内容。总分</w:t>
      </w:r>
      <w:r>
        <w:rPr>
          <w:rFonts w:asciiTheme="minorEastAsia" w:eastAsiaTheme="minorEastAsia" w:hAnsiTheme="minorEastAsia" w:hint="eastAsia"/>
          <w:sz w:val="28"/>
          <w:szCs w:val="28"/>
        </w:rPr>
        <w:t>150</w:t>
      </w:r>
      <w:r>
        <w:rPr>
          <w:rFonts w:asciiTheme="minorEastAsia" w:eastAsiaTheme="minorEastAsia" w:hAnsiTheme="minorEastAsia" w:hint="eastAsia"/>
          <w:sz w:val="28"/>
          <w:szCs w:val="28"/>
        </w:rPr>
        <w:t>分，其中，《保险学》</w:t>
      </w:r>
      <w:r>
        <w:rPr>
          <w:rFonts w:asciiTheme="minorEastAsia" w:eastAsiaTheme="minorEastAsia" w:hAnsiTheme="minorEastAsia"/>
          <w:sz w:val="28"/>
          <w:szCs w:val="28"/>
        </w:rPr>
        <w:t>12</w:t>
      </w:r>
      <w:r>
        <w:rPr>
          <w:rFonts w:asciiTheme="minorEastAsia" w:eastAsiaTheme="minorEastAsia" w:hAnsiTheme="minorEastAsia" w:hint="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分，</w:t>
      </w:r>
      <w:r>
        <w:rPr>
          <w:rFonts w:asciiTheme="minorEastAsia" w:eastAsiaTheme="minorEastAsia" w:hAnsiTheme="minorEastAsia"/>
          <w:sz w:val="28"/>
          <w:szCs w:val="28"/>
        </w:rPr>
        <w:t>《</w:t>
      </w:r>
      <w:r>
        <w:rPr>
          <w:rFonts w:asciiTheme="minorEastAsia" w:eastAsiaTheme="minorEastAsia" w:hAnsiTheme="minorEastAsia" w:hint="eastAsia"/>
          <w:sz w:val="28"/>
          <w:szCs w:val="28"/>
        </w:rPr>
        <w:t>寿险</w:t>
      </w:r>
      <w:r>
        <w:rPr>
          <w:rFonts w:asciiTheme="minorEastAsia" w:eastAsiaTheme="minorEastAsia" w:hAnsiTheme="minorEastAsia"/>
          <w:sz w:val="28"/>
          <w:szCs w:val="28"/>
        </w:rPr>
        <w:t>精算》</w:t>
      </w:r>
      <w:r>
        <w:rPr>
          <w:rFonts w:asciiTheme="minorEastAsia" w:eastAsiaTheme="minorEastAsia" w:hAnsiTheme="minorEastAsia" w:hint="eastAsia"/>
          <w:sz w:val="28"/>
          <w:szCs w:val="28"/>
        </w:rPr>
        <w:t>30</w:t>
      </w:r>
      <w:r>
        <w:rPr>
          <w:rFonts w:asciiTheme="minorEastAsia" w:eastAsiaTheme="minorEastAsia" w:hAnsiTheme="minorEastAsia" w:hint="eastAsia"/>
          <w:sz w:val="28"/>
          <w:szCs w:val="28"/>
        </w:rPr>
        <w:t>分。</w:t>
      </w:r>
    </w:p>
    <w:p w:rsidR="003E2860" w:rsidRDefault="003E2860">
      <w:pPr>
        <w:spacing w:line="276" w:lineRule="auto"/>
        <w:ind w:firstLineChars="1090" w:firstLine="2626"/>
        <w:rPr>
          <w:rFonts w:asciiTheme="minorEastAsia" w:eastAsiaTheme="minorEastAsia" w:hAnsiTheme="minorEastAsia"/>
          <w:b/>
          <w:sz w:val="24"/>
        </w:rPr>
      </w:pPr>
    </w:p>
    <w:p w:rsidR="003E2860" w:rsidRDefault="007473E3">
      <w:pPr>
        <w:spacing w:line="276" w:lineRule="auto"/>
        <w:ind w:firstLineChars="900" w:firstLine="2711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《保险学》</w:t>
      </w:r>
    </w:p>
    <w:p w:rsidR="003E2860" w:rsidRDefault="007473E3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第一章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风险与风险管理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风险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一、风险的含义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二、风险的构成要素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三、风险的分类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风险管理的概念、目标及程序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一、风险管理的概念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二、风险管理的目标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highlight w:val="yellow"/>
        </w:rPr>
      </w:pPr>
      <w:r>
        <w:rPr>
          <w:rFonts w:asciiTheme="minorEastAsia" w:eastAsiaTheme="minorEastAsia" w:hAnsiTheme="minorEastAsia" w:hint="eastAsia"/>
          <w:sz w:val="24"/>
        </w:rPr>
        <w:t>三、风险管理的基本原则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四、风险管理的基本程序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风险管理的创新与发展</w:t>
      </w:r>
    </w:p>
    <w:p w:rsidR="003E2860" w:rsidRDefault="007473E3">
      <w:pPr>
        <w:spacing w:line="276" w:lineRule="auto"/>
        <w:ind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一、整合</w:t>
      </w:r>
      <w:proofErr w:type="gramStart"/>
      <w:r>
        <w:rPr>
          <w:rFonts w:asciiTheme="minorEastAsia" w:eastAsiaTheme="minorEastAsia" w:hAnsiTheme="minorEastAsia" w:hint="eastAsia"/>
          <w:sz w:val="24"/>
        </w:rPr>
        <w:t>式风险</w:t>
      </w:r>
      <w:proofErr w:type="gramEnd"/>
      <w:r>
        <w:rPr>
          <w:rFonts w:asciiTheme="minorEastAsia" w:eastAsiaTheme="minorEastAsia" w:hAnsiTheme="minorEastAsia" w:hint="eastAsia"/>
          <w:sz w:val="24"/>
        </w:rPr>
        <w:t>管理</w:t>
      </w:r>
    </w:p>
    <w:p w:rsidR="003E2860" w:rsidRDefault="007473E3">
      <w:pPr>
        <w:spacing w:line="276" w:lineRule="auto"/>
        <w:ind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二、非传统风险转移方式的创新与发展</w:t>
      </w:r>
    </w:p>
    <w:p w:rsidR="003E2860" w:rsidRDefault="007473E3">
      <w:pPr>
        <w:spacing w:line="276" w:lineRule="auto"/>
        <w:ind w:firstLineChars="107" w:firstLine="25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三、保险证券化</w:t>
      </w:r>
    </w:p>
    <w:p w:rsidR="003E2860" w:rsidRDefault="007473E3">
      <w:pPr>
        <w:spacing w:line="276" w:lineRule="auto"/>
        <w:ind w:firstLineChars="107" w:firstLine="25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四、风险管理的其他创新与发展</w:t>
      </w:r>
    </w:p>
    <w:p w:rsidR="003E2860" w:rsidRDefault="007473E3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第二章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保险概述</w:t>
      </w:r>
    </w:p>
    <w:p w:rsidR="003E2860" w:rsidRDefault="007473E3">
      <w:pPr>
        <w:spacing w:line="276" w:lineRule="auto"/>
        <w:ind w:firstLineChars="49" w:firstLine="118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保险的内涵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一、可保风险与不保风险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二、保险的含义与要素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三、保险与类似经济行为及制度的比较</w:t>
      </w:r>
    </w:p>
    <w:p w:rsidR="003E2860" w:rsidRDefault="007473E3">
      <w:pPr>
        <w:spacing w:line="276" w:lineRule="auto"/>
        <w:ind w:firstLineChars="49" w:firstLine="118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保险的一般分类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一、按保险的性质分类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二、按保险实施方式分类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三、按保险标的分类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四、按承保方式分类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保险的职能和作用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一、保险的职能及功能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二、保险的积极作用和消极作用</w:t>
      </w:r>
    </w:p>
    <w:p w:rsidR="003E2860" w:rsidRDefault="007473E3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第三章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保险的起源与发展</w:t>
      </w:r>
    </w:p>
    <w:p w:rsidR="003E2860" w:rsidRDefault="007473E3">
      <w:pPr>
        <w:spacing w:line="276" w:lineRule="auto"/>
        <w:ind w:firstLineChars="49" w:firstLine="118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保险产生的基础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一、保险产生的自然基础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二、保险产生的经济基础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世界保险的起源与发展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一、世界保险产生与发展的历史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二、世界保险业发展的现状与趋势</w:t>
      </w:r>
    </w:p>
    <w:p w:rsidR="003E2860" w:rsidRDefault="007473E3">
      <w:pPr>
        <w:spacing w:line="276" w:lineRule="auto"/>
        <w:ind w:firstLineChars="49" w:firstLine="118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我国保险的起源与发展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一、我国古代的保险思想和原始形态的保险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二、旧中国的保险业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三、中国保险业的发展现状及趋势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四、中国保险业发展的影响因素</w:t>
      </w:r>
    </w:p>
    <w:p w:rsidR="003E2860" w:rsidRDefault="007473E3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第四章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人身保险</w:t>
      </w:r>
    </w:p>
    <w:p w:rsidR="003E2860" w:rsidRDefault="007473E3">
      <w:pPr>
        <w:spacing w:line="276" w:lineRule="auto"/>
        <w:ind w:firstLineChars="100" w:firstLine="241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ab/>
      </w:r>
      <w:r>
        <w:rPr>
          <w:rFonts w:asciiTheme="minorEastAsia" w:eastAsiaTheme="minorEastAsia" w:hAnsiTheme="minorEastAsia" w:hint="eastAsia"/>
          <w:b/>
          <w:sz w:val="24"/>
        </w:rPr>
        <w:t>人身保险概述</w:t>
      </w:r>
    </w:p>
    <w:p w:rsidR="003E2860" w:rsidRDefault="007473E3">
      <w:pPr>
        <w:spacing w:line="276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一、人身风险及其管理</w:t>
      </w:r>
    </w:p>
    <w:p w:rsidR="003E2860" w:rsidRDefault="007473E3">
      <w:pPr>
        <w:spacing w:line="276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二、人身保险的内涵</w:t>
      </w:r>
    </w:p>
    <w:p w:rsidR="003E2860" w:rsidRDefault="007473E3">
      <w:pPr>
        <w:spacing w:line="276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三、中国人身保险及其市场的演进发展</w:t>
      </w:r>
    </w:p>
    <w:p w:rsidR="003E2860" w:rsidRDefault="007473E3">
      <w:pPr>
        <w:spacing w:line="276" w:lineRule="auto"/>
        <w:ind w:firstLineChars="100" w:firstLine="241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人身保险险种</w:t>
      </w:r>
      <w:r>
        <w:rPr>
          <w:rFonts w:hint="eastAsia"/>
          <w:b/>
          <w:sz w:val="24"/>
        </w:rPr>
        <w:t>及其创新发展</w:t>
      </w:r>
    </w:p>
    <w:p w:rsidR="003E2860" w:rsidRDefault="007473E3">
      <w:pPr>
        <w:spacing w:line="276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一、人寿保险的内涵、</w:t>
      </w:r>
      <w:r>
        <w:rPr>
          <w:rFonts w:hint="eastAsia"/>
          <w:sz w:val="24"/>
        </w:rPr>
        <w:t>主要险种及其创新发展</w:t>
      </w:r>
    </w:p>
    <w:p w:rsidR="003E2860" w:rsidRDefault="007473E3">
      <w:pPr>
        <w:spacing w:line="276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二、健康保险的内涵、</w:t>
      </w:r>
      <w:r>
        <w:rPr>
          <w:rFonts w:hint="eastAsia"/>
          <w:sz w:val="24"/>
        </w:rPr>
        <w:t>主要险种及其创新发展</w:t>
      </w:r>
    </w:p>
    <w:p w:rsidR="003E2860" w:rsidRDefault="007473E3">
      <w:pPr>
        <w:spacing w:line="276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三、人身意外伤害保险的内涵、</w:t>
      </w:r>
      <w:r>
        <w:rPr>
          <w:rFonts w:hint="eastAsia"/>
          <w:sz w:val="24"/>
        </w:rPr>
        <w:t>主要险种及其创新发展</w:t>
      </w:r>
    </w:p>
    <w:p w:rsidR="003E2860" w:rsidRDefault="007473E3">
      <w:pPr>
        <w:spacing w:line="276" w:lineRule="auto"/>
        <w:ind w:firstLineChars="100" w:firstLine="241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人身保险合同</w:t>
      </w:r>
    </w:p>
    <w:p w:rsidR="003E2860" w:rsidRDefault="007473E3">
      <w:pPr>
        <w:spacing w:line="276" w:lineRule="auto"/>
        <w:ind w:firstLineChars="149" w:firstLine="358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一、人身保险合同概述</w:t>
      </w:r>
    </w:p>
    <w:p w:rsidR="003E2860" w:rsidRDefault="007473E3">
      <w:pPr>
        <w:spacing w:line="276" w:lineRule="auto"/>
        <w:ind w:firstLineChars="150" w:firstLine="36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二、人身保险合同的常用条款</w:t>
      </w:r>
    </w:p>
    <w:p w:rsidR="003E2860" w:rsidRDefault="007473E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第五章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财产保险</w:t>
      </w:r>
    </w:p>
    <w:p w:rsidR="003E2860" w:rsidRDefault="007473E3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第一节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财产保险概述</w:t>
      </w:r>
    </w:p>
    <w:p w:rsidR="003E2860" w:rsidRDefault="007473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一、财产保险的概念、特征、功能</w:t>
      </w:r>
    </w:p>
    <w:p w:rsidR="003E2860" w:rsidRDefault="007473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二、财产保险标的</w:t>
      </w:r>
      <w:proofErr w:type="gramStart"/>
      <w:r>
        <w:rPr>
          <w:rFonts w:hint="eastAsia"/>
          <w:sz w:val="24"/>
        </w:rPr>
        <w:t>的</w:t>
      </w:r>
      <w:proofErr w:type="gramEnd"/>
      <w:r>
        <w:rPr>
          <w:rFonts w:hint="eastAsia"/>
          <w:sz w:val="24"/>
        </w:rPr>
        <w:t>损失状态</w:t>
      </w:r>
    </w:p>
    <w:p w:rsidR="003E2860" w:rsidRDefault="007473E3">
      <w:pPr>
        <w:ind w:firstLineChars="200" w:firstLine="480"/>
        <w:rPr>
          <w:sz w:val="24"/>
        </w:rPr>
      </w:pPr>
      <w:r>
        <w:rPr>
          <w:sz w:val="24"/>
        </w:rPr>
        <w:t>三、</w:t>
      </w:r>
      <w:r>
        <w:rPr>
          <w:rFonts w:hint="eastAsia"/>
          <w:sz w:val="24"/>
        </w:rPr>
        <w:t>财产保险的保险价值和保险金额</w:t>
      </w:r>
    </w:p>
    <w:p w:rsidR="003E2860" w:rsidRDefault="007473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四、我国财产保险市场及其发展</w:t>
      </w:r>
    </w:p>
    <w:p w:rsidR="003E2860" w:rsidRDefault="007473E3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第二节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财产保险合同及赔偿方式</w:t>
      </w:r>
    </w:p>
    <w:p w:rsidR="003E2860" w:rsidRDefault="007473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一、财产保险合同的主体、客体和内容</w:t>
      </w:r>
    </w:p>
    <w:p w:rsidR="003E2860" w:rsidRDefault="007473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二、财产保险的基本赔偿方式</w:t>
      </w:r>
    </w:p>
    <w:p w:rsidR="003E2860" w:rsidRDefault="007473E3">
      <w:pPr>
        <w:ind w:firstLineChars="100" w:firstLine="241"/>
        <w:rPr>
          <w:sz w:val="24"/>
        </w:rPr>
      </w:pPr>
      <w:r>
        <w:rPr>
          <w:rFonts w:hint="eastAsia"/>
          <w:b/>
          <w:sz w:val="24"/>
        </w:rPr>
        <w:t>第三节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bCs/>
          <w:sz w:val="24"/>
        </w:rPr>
        <w:t>财产保险的适用原则</w:t>
      </w:r>
    </w:p>
    <w:p w:rsidR="003E2860" w:rsidRDefault="007473E3">
      <w:pPr>
        <w:pStyle w:val="afb"/>
        <w:numPr>
          <w:ilvl w:val="0"/>
          <w:numId w:val="1"/>
        </w:numPr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损失补偿原则</w:t>
      </w:r>
    </w:p>
    <w:p w:rsidR="003E2860" w:rsidRDefault="007473E3">
      <w:pPr>
        <w:pStyle w:val="afb"/>
        <w:numPr>
          <w:ilvl w:val="0"/>
          <w:numId w:val="1"/>
        </w:numPr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代位原则</w:t>
      </w:r>
    </w:p>
    <w:p w:rsidR="003E2860" w:rsidRDefault="007473E3">
      <w:pPr>
        <w:pStyle w:val="afb"/>
        <w:numPr>
          <w:ilvl w:val="0"/>
          <w:numId w:val="1"/>
        </w:numPr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重复保险的分摊原则</w:t>
      </w:r>
    </w:p>
    <w:p w:rsidR="003E2860" w:rsidRDefault="007473E3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第四节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财产保险的主要险种</w:t>
      </w:r>
      <w:bookmarkStart w:id="4" w:name="_Hlk140178668"/>
      <w:r>
        <w:rPr>
          <w:rFonts w:hint="eastAsia"/>
          <w:b/>
          <w:sz w:val="24"/>
        </w:rPr>
        <w:t>及其创新发展</w:t>
      </w:r>
      <w:bookmarkEnd w:id="4"/>
    </w:p>
    <w:p w:rsidR="003E2860" w:rsidRDefault="007473E3">
      <w:pPr>
        <w:pStyle w:val="afb"/>
        <w:numPr>
          <w:ilvl w:val="0"/>
          <w:numId w:val="2"/>
        </w:numPr>
        <w:spacing w:line="276" w:lineRule="auto"/>
        <w:ind w:firstLineChars="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hint="eastAsia"/>
          <w:sz w:val="24"/>
        </w:rPr>
        <w:t>财产损失保险</w:t>
      </w:r>
      <w:r>
        <w:rPr>
          <w:rFonts w:asciiTheme="minorEastAsia" w:eastAsiaTheme="minorEastAsia" w:hAnsiTheme="minorEastAsia" w:hint="eastAsia"/>
          <w:bCs/>
          <w:sz w:val="24"/>
        </w:rPr>
        <w:t>的内涵、</w:t>
      </w:r>
      <w:r>
        <w:rPr>
          <w:rFonts w:hint="eastAsia"/>
          <w:sz w:val="24"/>
        </w:rPr>
        <w:t>主要险种及其创新发展</w:t>
      </w:r>
    </w:p>
    <w:p w:rsidR="003E2860" w:rsidRDefault="007473E3">
      <w:pPr>
        <w:pStyle w:val="afb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责任保险的</w:t>
      </w:r>
      <w:r>
        <w:rPr>
          <w:rFonts w:asciiTheme="minorEastAsia" w:eastAsiaTheme="minorEastAsia" w:hAnsiTheme="minorEastAsia" w:hint="eastAsia"/>
          <w:bCs/>
          <w:sz w:val="24"/>
        </w:rPr>
        <w:t>内涵、</w:t>
      </w:r>
      <w:r>
        <w:rPr>
          <w:rFonts w:hint="eastAsia"/>
          <w:sz w:val="24"/>
        </w:rPr>
        <w:t>主要险种及其创新发展</w:t>
      </w:r>
    </w:p>
    <w:p w:rsidR="003E2860" w:rsidRDefault="007473E3">
      <w:pPr>
        <w:pStyle w:val="a4"/>
        <w:ind w:left="210" w:firstLineChars="100" w:firstLine="240"/>
        <w:rPr>
          <w:sz w:val="24"/>
        </w:rPr>
      </w:pPr>
      <w:r>
        <w:rPr>
          <w:rFonts w:hint="eastAsia"/>
          <w:sz w:val="24"/>
        </w:rPr>
        <w:t>三、信用保证保险的</w:t>
      </w:r>
      <w:r>
        <w:rPr>
          <w:rFonts w:asciiTheme="minorEastAsia" w:eastAsiaTheme="minorEastAsia" w:hAnsiTheme="minorEastAsia" w:hint="eastAsia"/>
          <w:bCs/>
          <w:sz w:val="24"/>
        </w:rPr>
        <w:t>内涵、</w:t>
      </w:r>
      <w:r>
        <w:rPr>
          <w:rFonts w:hint="eastAsia"/>
          <w:sz w:val="24"/>
        </w:rPr>
        <w:t>主要险种及其创新发展</w:t>
      </w:r>
    </w:p>
    <w:p w:rsidR="003E2860" w:rsidRDefault="007473E3">
      <w:pPr>
        <w:pStyle w:val="a4"/>
        <w:ind w:firstLineChars="200" w:firstLine="480"/>
        <w:rPr>
          <w:sz w:val="24"/>
        </w:rPr>
      </w:pPr>
      <w:r>
        <w:rPr>
          <w:rFonts w:hint="eastAsia"/>
          <w:sz w:val="24"/>
        </w:rPr>
        <w:t>四、农业保险的</w:t>
      </w:r>
      <w:r>
        <w:rPr>
          <w:rFonts w:asciiTheme="minorEastAsia" w:eastAsiaTheme="minorEastAsia" w:hAnsiTheme="minorEastAsia" w:hint="eastAsia"/>
          <w:bCs/>
          <w:sz w:val="24"/>
        </w:rPr>
        <w:t>内涵、</w:t>
      </w:r>
      <w:r>
        <w:rPr>
          <w:rFonts w:hint="eastAsia"/>
          <w:sz w:val="24"/>
        </w:rPr>
        <w:t>主要险种及其创新发展</w:t>
      </w:r>
    </w:p>
    <w:p w:rsidR="003E2860" w:rsidRDefault="007473E3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第六章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保险合同</w:t>
      </w:r>
    </w:p>
    <w:p w:rsidR="003E2860" w:rsidRDefault="007473E3">
      <w:pPr>
        <w:spacing w:line="276" w:lineRule="auto"/>
        <w:ind w:firstLineChars="49" w:firstLine="118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保险合同概述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一、保险合同的概念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二、保险合同的特征</w:t>
      </w:r>
    </w:p>
    <w:p w:rsidR="003E2860" w:rsidRDefault="007473E3">
      <w:pPr>
        <w:spacing w:line="276" w:lineRule="auto"/>
        <w:ind w:firstLineChars="49" w:firstLine="118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保险合同的主体、客体和内容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一、保险合同的主体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二、保险合同的客体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三、保险合同的内容</w:t>
      </w:r>
    </w:p>
    <w:p w:rsidR="003E2860" w:rsidRDefault="007473E3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保险合同的订立、变更、解除及终止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一、保险合同的订立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二、保险合同的变更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三、保险合同的解除及终止</w:t>
      </w:r>
    </w:p>
    <w:p w:rsidR="003E2860" w:rsidRDefault="007473E3">
      <w:pPr>
        <w:spacing w:line="276" w:lineRule="auto"/>
        <w:ind w:firstLineChars="49" w:firstLine="118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第四节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保险合同的争议处理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一、保险合同争议处理的方式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二、保险合同的条款解释原则</w:t>
      </w:r>
    </w:p>
    <w:p w:rsidR="003E2860" w:rsidRDefault="007473E3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第七章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保险的基本原则</w:t>
      </w:r>
    </w:p>
    <w:p w:rsidR="003E2860" w:rsidRDefault="007473E3">
      <w:pPr>
        <w:spacing w:line="276" w:lineRule="auto"/>
        <w:ind w:firstLineChars="48" w:firstLine="116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最大诚信原则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一、最大诚信原则的含义和产生的原因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二、最大诚信原则的主要内容及相关法律规定</w:t>
      </w:r>
    </w:p>
    <w:p w:rsidR="003E2860" w:rsidRDefault="007473E3">
      <w:pPr>
        <w:spacing w:line="276" w:lineRule="auto"/>
        <w:ind w:firstLineChars="49" w:firstLine="118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保险利益原则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一、保险利益原则的含义及其意义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二、财产保险利益与人身保险利益的比较</w:t>
      </w:r>
    </w:p>
    <w:p w:rsidR="003E2860" w:rsidRDefault="007473E3">
      <w:pPr>
        <w:spacing w:line="276" w:lineRule="auto"/>
        <w:ind w:firstLineChars="49" w:firstLine="118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近因原则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一、近因及近</w:t>
      </w:r>
      <w:proofErr w:type="gramStart"/>
      <w:r>
        <w:rPr>
          <w:rFonts w:asciiTheme="minorEastAsia" w:eastAsiaTheme="minorEastAsia" w:hAnsiTheme="minorEastAsia" w:hint="eastAsia"/>
          <w:sz w:val="24"/>
        </w:rPr>
        <w:t>因原则</w:t>
      </w:r>
      <w:proofErr w:type="gramEnd"/>
      <w:r>
        <w:rPr>
          <w:rFonts w:asciiTheme="minorEastAsia" w:eastAsiaTheme="minorEastAsia" w:hAnsiTheme="minorEastAsia" w:hint="eastAsia"/>
          <w:sz w:val="24"/>
        </w:rPr>
        <w:t>的含义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二、近</w:t>
      </w:r>
      <w:proofErr w:type="gramStart"/>
      <w:r>
        <w:rPr>
          <w:rFonts w:asciiTheme="minorEastAsia" w:eastAsiaTheme="minorEastAsia" w:hAnsiTheme="minorEastAsia" w:hint="eastAsia"/>
          <w:sz w:val="24"/>
        </w:rPr>
        <w:t>因原则</w:t>
      </w:r>
      <w:proofErr w:type="gramEnd"/>
      <w:r>
        <w:rPr>
          <w:rFonts w:asciiTheme="minorEastAsia" w:eastAsiaTheme="minorEastAsia" w:hAnsiTheme="minorEastAsia" w:hint="eastAsia"/>
          <w:sz w:val="24"/>
        </w:rPr>
        <w:t>的应用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</w:p>
    <w:p w:rsidR="003E2860" w:rsidRDefault="007473E3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第八章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保险运行</w:t>
      </w:r>
    </w:p>
    <w:p w:rsidR="003E2860" w:rsidRDefault="007473E3">
      <w:pPr>
        <w:spacing w:line="276" w:lineRule="auto"/>
        <w:ind w:firstLineChars="49" w:firstLine="118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保险经营概述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</w:p>
    <w:p w:rsidR="003E2860" w:rsidRDefault="007473E3">
      <w:pPr>
        <w:pStyle w:val="afb"/>
        <w:numPr>
          <w:ilvl w:val="0"/>
          <w:numId w:val="3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保险经营的基本原则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二、经营保险业务的组织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保险经营环节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一、保险产品设计及其创新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二、保险营销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三、承保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四、再保险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五、保险理赔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保险业务的创新与发展</w:t>
      </w:r>
    </w:p>
    <w:p w:rsidR="003E2860" w:rsidRDefault="007473E3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第九章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保险基金与保险投资</w:t>
      </w:r>
    </w:p>
    <w:p w:rsidR="003E2860" w:rsidRDefault="007473E3">
      <w:pPr>
        <w:spacing w:line="276" w:lineRule="auto"/>
        <w:ind w:firstLineChars="100" w:firstLine="241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保险基金概述</w:t>
      </w:r>
    </w:p>
    <w:p w:rsidR="003E2860" w:rsidRDefault="007473E3">
      <w:pPr>
        <w:spacing w:line="276" w:lineRule="auto"/>
        <w:ind w:left="241"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一、保险基金的内涵</w:t>
      </w:r>
    </w:p>
    <w:p w:rsidR="003E2860" w:rsidRDefault="007473E3">
      <w:pPr>
        <w:spacing w:line="276" w:lineRule="auto"/>
        <w:ind w:firstLineChars="150" w:firstLine="36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二、保险基金的来源及运动</w:t>
      </w:r>
    </w:p>
    <w:p w:rsidR="003E2860" w:rsidRDefault="007473E3">
      <w:pPr>
        <w:spacing w:line="276" w:lineRule="auto"/>
        <w:ind w:firstLineChars="150" w:firstLine="36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三、保险基金的存在形式</w:t>
      </w:r>
    </w:p>
    <w:p w:rsidR="003E2860" w:rsidRDefault="007473E3">
      <w:pPr>
        <w:spacing w:line="276" w:lineRule="auto"/>
        <w:ind w:left="241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保险基金与保险资金</w:t>
      </w:r>
    </w:p>
    <w:p w:rsidR="003E2860" w:rsidRDefault="007473E3">
      <w:pPr>
        <w:pStyle w:val="afb"/>
        <w:numPr>
          <w:ilvl w:val="0"/>
          <w:numId w:val="4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保险资金的概念</w:t>
      </w:r>
    </w:p>
    <w:p w:rsidR="003E2860" w:rsidRDefault="007473E3">
      <w:pPr>
        <w:pStyle w:val="afb"/>
        <w:numPr>
          <w:ilvl w:val="0"/>
          <w:numId w:val="4"/>
        </w:numPr>
        <w:spacing w:line="276" w:lineRule="auto"/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保险基金与保险资金的关系</w:t>
      </w:r>
    </w:p>
    <w:p w:rsidR="003E2860" w:rsidRDefault="007473E3">
      <w:pPr>
        <w:spacing w:line="276" w:lineRule="auto"/>
        <w:ind w:firstLineChars="100" w:firstLine="241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保险投资</w:t>
      </w:r>
    </w:p>
    <w:p w:rsidR="003E2860" w:rsidRDefault="007473E3">
      <w:pPr>
        <w:pStyle w:val="afb"/>
        <w:numPr>
          <w:ilvl w:val="0"/>
          <w:numId w:val="5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保险投资的意义</w:t>
      </w:r>
    </w:p>
    <w:p w:rsidR="003E2860" w:rsidRDefault="007473E3">
      <w:pPr>
        <w:pStyle w:val="afb"/>
        <w:numPr>
          <w:ilvl w:val="0"/>
          <w:numId w:val="5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保险投资的资金来源</w:t>
      </w:r>
    </w:p>
    <w:p w:rsidR="003E2860" w:rsidRDefault="007473E3">
      <w:pPr>
        <w:pStyle w:val="afb"/>
        <w:numPr>
          <w:ilvl w:val="0"/>
          <w:numId w:val="5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保险投资的原则</w:t>
      </w:r>
    </w:p>
    <w:p w:rsidR="003E2860" w:rsidRDefault="007473E3">
      <w:pPr>
        <w:pStyle w:val="afb"/>
        <w:numPr>
          <w:ilvl w:val="0"/>
          <w:numId w:val="5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保险投资的一般形式</w:t>
      </w:r>
    </w:p>
    <w:p w:rsidR="003E2860" w:rsidRDefault="007473E3">
      <w:pPr>
        <w:pStyle w:val="afb"/>
        <w:numPr>
          <w:ilvl w:val="0"/>
          <w:numId w:val="5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保险资金运用的新动态</w:t>
      </w:r>
    </w:p>
    <w:p w:rsidR="003E2860" w:rsidRDefault="007473E3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第十章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保险市场与保险监管</w:t>
      </w:r>
    </w:p>
    <w:p w:rsidR="003E2860" w:rsidRDefault="007473E3">
      <w:pPr>
        <w:spacing w:line="276" w:lineRule="auto"/>
        <w:ind w:firstLineChars="49" w:firstLine="118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保险市场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一、保险市场的概念及构成要素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二、保险市场的供求及其影响因素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三、保险市场的创新与发展</w:t>
      </w:r>
    </w:p>
    <w:p w:rsidR="003E2860" w:rsidRDefault="007473E3">
      <w:pPr>
        <w:spacing w:line="276" w:lineRule="auto"/>
        <w:ind w:firstLineChars="49" w:firstLine="118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保险监管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一、保险监管的内涵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二、保险监管的必要性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三、保险监管的原则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四、保险监管的主要内容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五、保险监管的政策制度</w:t>
      </w:r>
    </w:p>
    <w:p w:rsidR="003E2860" w:rsidRDefault="007473E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六、保险监管的新动态</w:t>
      </w:r>
    </w:p>
    <w:p w:rsidR="003E2860" w:rsidRDefault="003E2860">
      <w:pPr>
        <w:spacing w:line="276" w:lineRule="auto"/>
        <w:ind w:firstLineChars="50" w:firstLine="120"/>
        <w:rPr>
          <w:rFonts w:asciiTheme="minorEastAsia" w:eastAsiaTheme="minorEastAsia" w:hAnsiTheme="minorEastAsia"/>
          <w:b/>
          <w:sz w:val="24"/>
        </w:rPr>
      </w:pPr>
    </w:p>
    <w:p w:rsidR="003E2860" w:rsidRDefault="007473E3">
      <w:pPr>
        <w:spacing w:line="276" w:lineRule="auto"/>
        <w:ind w:firstLineChars="600" w:firstLine="1807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《寿险</w:t>
      </w:r>
      <w:r>
        <w:rPr>
          <w:rFonts w:asciiTheme="minorEastAsia" w:eastAsiaTheme="minorEastAsia" w:hAnsiTheme="minorEastAsia"/>
          <w:b/>
          <w:sz w:val="30"/>
          <w:szCs w:val="30"/>
        </w:rPr>
        <w:t>精算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》</w:t>
      </w:r>
    </w:p>
    <w:p w:rsidR="003E2860" w:rsidRDefault="007473E3">
      <w:pPr>
        <w:spacing w:line="276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第一章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寿险精算概论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寿险精算的内涵、内容及研究意义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一、精算的内涵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二、精算的内容与分类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三、寿险精算的研究意义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寿险精算的发展历程与现状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一、寿险精算的发展历程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二、寿险精算的发展现状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精算教育及精算师资格考试简介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一、精算师及其职责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二、中国精算教育发展历程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三、常见精算师协会的资格考试</w:t>
      </w:r>
    </w:p>
    <w:p w:rsidR="003E2860" w:rsidRDefault="007473E3">
      <w:pPr>
        <w:spacing w:line="276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第二章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利息的度量及其简单应用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利息的度量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一、利息率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二、贴现率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三、利息力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等值方程及其求解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一、等值方程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二、简单应用</w:t>
      </w:r>
    </w:p>
    <w:p w:rsidR="003E2860" w:rsidRDefault="007473E3">
      <w:pPr>
        <w:spacing w:line="276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第三章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确定年金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每期给付一次的等额确定年金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一、期末付年金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</w:t>
      </w:r>
      <w:proofErr w:type="gramStart"/>
      <w:r>
        <w:rPr>
          <w:rFonts w:asciiTheme="minorEastAsia" w:eastAsiaTheme="minorEastAsia" w:hAnsiTheme="minorEastAsia" w:hint="eastAsia"/>
          <w:sz w:val="24"/>
        </w:rPr>
        <w:t>期初付年金</w:t>
      </w:r>
      <w:proofErr w:type="gramEnd"/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三、延期年金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四、永久年金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每期给付</w:t>
      </w:r>
      <w:r>
        <w:rPr>
          <w:rFonts w:asciiTheme="minorEastAsia" w:eastAsiaTheme="minorEastAsia" w:hAnsiTheme="minorEastAsia" w:hint="eastAsia"/>
          <w:b/>
          <w:sz w:val="24"/>
        </w:rPr>
        <w:t>m</w:t>
      </w:r>
      <w:r>
        <w:rPr>
          <w:rFonts w:asciiTheme="minorEastAsia" w:eastAsiaTheme="minorEastAsia" w:hAnsiTheme="minorEastAsia" w:hint="eastAsia"/>
          <w:b/>
          <w:sz w:val="24"/>
        </w:rPr>
        <w:t>次的等额确定年金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一、期末付年金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</w:t>
      </w:r>
      <w:proofErr w:type="gramStart"/>
      <w:r>
        <w:rPr>
          <w:rFonts w:asciiTheme="minorEastAsia" w:eastAsiaTheme="minorEastAsia" w:hAnsiTheme="minorEastAsia" w:hint="eastAsia"/>
          <w:sz w:val="24"/>
        </w:rPr>
        <w:t>期初付年金</w:t>
      </w:r>
      <w:proofErr w:type="gramEnd"/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三、延期年金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四、永久年金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每期连续支付的等额确定年金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一、年金现值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二、年金终值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第四节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多期给付</w:t>
      </w:r>
      <w:r>
        <w:rPr>
          <w:rFonts w:asciiTheme="minorEastAsia" w:eastAsiaTheme="minorEastAsia" w:hAnsiTheme="minorEastAsia" w:hint="eastAsia"/>
          <w:b/>
          <w:sz w:val="24"/>
        </w:rPr>
        <w:t>1</w:t>
      </w:r>
      <w:r>
        <w:rPr>
          <w:rFonts w:asciiTheme="minorEastAsia" w:eastAsiaTheme="minorEastAsia" w:hAnsiTheme="minorEastAsia" w:hint="eastAsia"/>
          <w:b/>
          <w:sz w:val="24"/>
        </w:rPr>
        <w:t>次的等额确定年金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一、期末付年金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</w:t>
      </w:r>
      <w:proofErr w:type="gramStart"/>
      <w:r>
        <w:rPr>
          <w:rFonts w:asciiTheme="minorEastAsia" w:eastAsiaTheme="minorEastAsia" w:hAnsiTheme="minorEastAsia" w:hint="eastAsia"/>
          <w:sz w:val="24"/>
        </w:rPr>
        <w:t>期初付年金</w:t>
      </w:r>
      <w:proofErr w:type="gramEnd"/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第五节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非等额确定年金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一、一般非等额确定年金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二、按等差数列变化的年金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三、按等比数列变化的年金</w:t>
      </w:r>
    </w:p>
    <w:p w:rsidR="003E2860" w:rsidRDefault="007473E3">
      <w:pPr>
        <w:spacing w:line="276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第四章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生命函数与生命表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基本生命随机变量；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一、个体寿命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二、个体完全余命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三、个体</w:t>
      </w:r>
      <w:proofErr w:type="gramStart"/>
      <w:r>
        <w:rPr>
          <w:rFonts w:asciiTheme="minorEastAsia" w:eastAsiaTheme="minorEastAsia" w:hAnsiTheme="minorEastAsia" w:hint="eastAsia"/>
          <w:sz w:val="24"/>
        </w:rPr>
        <w:t>取整余命</w:t>
      </w:r>
      <w:proofErr w:type="gramEnd"/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生命函数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一、基本生命函数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二、一般生命函数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三、保险领域中常见的死亡法则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生命表及其分类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一、生命表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二、生命表的分类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三、生命表的编制方法</w:t>
      </w:r>
    </w:p>
    <w:p w:rsidR="003E2860" w:rsidRDefault="007473E3">
      <w:pPr>
        <w:spacing w:line="276" w:lineRule="auto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第五章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生存年金</w:t>
      </w:r>
      <w:r>
        <w:rPr>
          <w:rFonts w:asciiTheme="minorEastAsia" w:eastAsiaTheme="minorEastAsia" w:hAnsiTheme="minorEastAsia" w:hint="eastAsia"/>
          <w:b/>
          <w:sz w:val="24"/>
        </w:rPr>
        <w:tab/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每</w:t>
      </w:r>
      <w:r>
        <w:rPr>
          <w:rFonts w:asciiTheme="minorEastAsia" w:eastAsiaTheme="minorEastAsia" w:hAnsiTheme="minorEastAsia" w:hint="eastAsia"/>
          <w:b/>
          <w:sz w:val="24"/>
        </w:rPr>
        <w:t>n</w:t>
      </w:r>
      <w:r>
        <w:rPr>
          <w:rFonts w:asciiTheme="minorEastAsia" w:eastAsiaTheme="minorEastAsia" w:hAnsiTheme="minorEastAsia" w:hint="eastAsia"/>
          <w:b/>
          <w:sz w:val="24"/>
        </w:rPr>
        <w:t>年给付</w:t>
      </w:r>
      <w:r>
        <w:rPr>
          <w:rFonts w:asciiTheme="minorEastAsia" w:eastAsiaTheme="minorEastAsia" w:hAnsiTheme="minorEastAsia" w:hint="eastAsia"/>
          <w:b/>
          <w:sz w:val="24"/>
        </w:rPr>
        <w:t>1</w:t>
      </w:r>
      <w:r>
        <w:rPr>
          <w:rFonts w:asciiTheme="minorEastAsia" w:eastAsiaTheme="minorEastAsia" w:hAnsiTheme="minorEastAsia" w:hint="eastAsia"/>
          <w:b/>
          <w:sz w:val="24"/>
        </w:rPr>
        <w:t>次的生存定年金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一、生存年金概述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二、精算现值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三、精算终值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每年给付</w:t>
      </w:r>
      <w:r>
        <w:rPr>
          <w:rFonts w:asciiTheme="minorEastAsia" w:eastAsiaTheme="minorEastAsia" w:hAnsiTheme="minorEastAsia" w:hint="eastAsia"/>
          <w:b/>
          <w:sz w:val="24"/>
        </w:rPr>
        <w:t>1</w:t>
      </w:r>
      <w:r>
        <w:rPr>
          <w:rFonts w:asciiTheme="minorEastAsia" w:eastAsiaTheme="minorEastAsia" w:hAnsiTheme="minorEastAsia" w:hint="eastAsia"/>
          <w:b/>
          <w:sz w:val="24"/>
        </w:rPr>
        <w:t>次的生存年金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</w:t>
      </w:r>
      <w:proofErr w:type="gramStart"/>
      <w:r>
        <w:rPr>
          <w:rFonts w:asciiTheme="minorEastAsia" w:eastAsiaTheme="minorEastAsia" w:hAnsiTheme="minorEastAsia" w:hint="eastAsia"/>
          <w:sz w:val="24"/>
        </w:rPr>
        <w:t>期初付年金</w:t>
      </w:r>
      <w:proofErr w:type="gramEnd"/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二、期末付年金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三、延期年金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四、递增年金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五、递减年金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每年给付</w:t>
      </w:r>
      <w:r>
        <w:rPr>
          <w:rFonts w:asciiTheme="minorEastAsia" w:eastAsiaTheme="minorEastAsia" w:hAnsiTheme="minorEastAsia" w:hint="eastAsia"/>
          <w:b/>
          <w:sz w:val="24"/>
        </w:rPr>
        <w:t>m</w:t>
      </w:r>
      <w:r>
        <w:rPr>
          <w:rFonts w:asciiTheme="minorEastAsia" w:eastAsiaTheme="minorEastAsia" w:hAnsiTheme="minorEastAsia" w:hint="eastAsia"/>
          <w:b/>
          <w:sz w:val="24"/>
        </w:rPr>
        <w:t>次的生存年金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</w:t>
      </w:r>
      <w:proofErr w:type="gramStart"/>
      <w:r>
        <w:rPr>
          <w:rFonts w:asciiTheme="minorEastAsia" w:eastAsiaTheme="minorEastAsia" w:hAnsiTheme="minorEastAsia" w:hint="eastAsia"/>
          <w:sz w:val="24"/>
        </w:rPr>
        <w:t>期初付年金</w:t>
      </w:r>
      <w:proofErr w:type="gramEnd"/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二、期末付年金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三、延期年金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第四节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每年连续给付的生存年金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一、精算现值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二、精算终值</w:t>
      </w:r>
    </w:p>
    <w:p w:rsidR="003E2860" w:rsidRDefault="007473E3">
      <w:pPr>
        <w:spacing w:line="276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第六章人寿保险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死亡所在年末支付保险金的人寿保险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一、终身寿险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二、定期寿险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三、两全保险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四、延期寿险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</w:rPr>
        <w:t>死亡所在分年末支付保险金的人寿保险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一、终身寿险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二、定期寿险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三、两全保险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四、延期寿险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死亡所在时刻支付保险金的人寿保险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一、终身寿险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二、定期寿险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三、两全保险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四、延期寿险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第四节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人寿保险与生存年金的关系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一、终身寿险与终身年金的关系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二、两全保险与定期生存年金的关系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第五节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变动保险金额的人寿保险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一、递增或递减型终身寿险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二、递增或递减型定期寿险</w:t>
      </w:r>
    </w:p>
    <w:p w:rsidR="003E2860" w:rsidRDefault="007473E3">
      <w:pPr>
        <w:spacing w:line="276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第七章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proofErr w:type="gramStart"/>
      <w:r>
        <w:rPr>
          <w:rFonts w:asciiTheme="minorEastAsia" w:eastAsiaTheme="minorEastAsia" w:hAnsiTheme="minorEastAsia" w:hint="eastAsia"/>
          <w:b/>
          <w:sz w:val="28"/>
          <w:szCs w:val="28"/>
        </w:rPr>
        <w:t>年缴纯保险费</w:t>
      </w:r>
      <w:proofErr w:type="gramEnd"/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每年</w:t>
      </w:r>
      <w:proofErr w:type="gramStart"/>
      <w:r>
        <w:rPr>
          <w:rFonts w:asciiTheme="minorEastAsia" w:eastAsiaTheme="minorEastAsia" w:hAnsiTheme="minorEastAsia" w:hint="eastAsia"/>
          <w:b/>
          <w:sz w:val="24"/>
        </w:rPr>
        <w:t>缴</w:t>
      </w:r>
      <w:proofErr w:type="gramEnd"/>
      <w:r>
        <w:rPr>
          <w:rFonts w:asciiTheme="minorEastAsia" w:eastAsiaTheme="minorEastAsia" w:hAnsiTheme="minorEastAsia" w:hint="eastAsia"/>
          <w:b/>
          <w:sz w:val="24"/>
        </w:rPr>
        <w:t>一次保费的</w:t>
      </w:r>
      <w:proofErr w:type="gramStart"/>
      <w:r>
        <w:rPr>
          <w:rFonts w:asciiTheme="minorEastAsia" w:eastAsiaTheme="minorEastAsia" w:hAnsiTheme="minorEastAsia" w:hint="eastAsia"/>
          <w:b/>
          <w:sz w:val="24"/>
        </w:rPr>
        <w:t>年缴纯保险</w:t>
      </w:r>
      <w:proofErr w:type="gramEnd"/>
      <w:r>
        <w:rPr>
          <w:rFonts w:asciiTheme="minorEastAsia" w:eastAsiaTheme="minorEastAsia" w:hAnsiTheme="minorEastAsia" w:hint="eastAsia"/>
          <w:b/>
          <w:sz w:val="24"/>
        </w:rPr>
        <w:t>费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一、人寿保险的</w:t>
      </w:r>
      <w:proofErr w:type="gramStart"/>
      <w:r>
        <w:rPr>
          <w:rFonts w:asciiTheme="minorEastAsia" w:eastAsiaTheme="minorEastAsia" w:hAnsiTheme="minorEastAsia" w:hint="eastAsia"/>
          <w:sz w:val="24"/>
        </w:rPr>
        <w:t>年缴纯保费</w:t>
      </w:r>
      <w:proofErr w:type="gramEnd"/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二、年金保险的</w:t>
      </w:r>
      <w:proofErr w:type="gramStart"/>
      <w:r>
        <w:rPr>
          <w:rFonts w:asciiTheme="minorEastAsia" w:eastAsiaTheme="minorEastAsia" w:hAnsiTheme="minorEastAsia" w:hint="eastAsia"/>
          <w:sz w:val="24"/>
        </w:rPr>
        <w:t>年缴纯保费</w:t>
      </w:r>
      <w:proofErr w:type="gramEnd"/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</w:t>
      </w:r>
      <w:proofErr w:type="gramStart"/>
      <w:r>
        <w:rPr>
          <w:rFonts w:asciiTheme="minorEastAsia" w:eastAsiaTheme="minorEastAsia" w:hAnsiTheme="minorEastAsia" w:hint="eastAsia"/>
          <w:sz w:val="24"/>
        </w:rPr>
        <w:t>年缴纯保费</w:t>
      </w:r>
      <w:proofErr w:type="gramEnd"/>
      <w:r>
        <w:rPr>
          <w:rFonts w:asciiTheme="minorEastAsia" w:eastAsiaTheme="minorEastAsia" w:hAnsiTheme="minorEastAsia" w:hint="eastAsia"/>
          <w:sz w:val="24"/>
        </w:rPr>
        <w:t>与生存年金的关系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每年缴</w:t>
      </w:r>
      <w:r>
        <w:rPr>
          <w:rFonts w:asciiTheme="minorEastAsia" w:eastAsiaTheme="minorEastAsia" w:hAnsiTheme="minorEastAsia" w:hint="eastAsia"/>
          <w:b/>
          <w:sz w:val="24"/>
        </w:rPr>
        <w:t>m</w:t>
      </w:r>
      <w:r>
        <w:rPr>
          <w:rFonts w:asciiTheme="minorEastAsia" w:eastAsiaTheme="minorEastAsia" w:hAnsiTheme="minorEastAsia" w:hint="eastAsia"/>
          <w:b/>
          <w:sz w:val="24"/>
        </w:rPr>
        <w:t>次保费的年缴（真实）纯保险费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一、人寿保险的</w:t>
      </w:r>
      <w:proofErr w:type="gramStart"/>
      <w:r>
        <w:rPr>
          <w:rFonts w:asciiTheme="minorEastAsia" w:eastAsiaTheme="minorEastAsia" w:hAnsiTheme="minorEastAsia" w:hint="eastAsia"/>
          <w:sz w:val="24"/>
        </w:rPr>
        <w:t>年缴纯保费</w:t>
      </w:r>
      <w:proofErr w:type="gramEnd"/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二、年金保险的</w:t>
      </w:r>
      <w:proofErr w:type="gramStart"/>
      <w:r>
        <w:rPr>
          <w:rFonts w:asciiTheme="minorEastAsia" w:eastAsiaTheme="minorEastAsia" w:hAnsiTheme="minorEastAsia" w:hint="eastAsia"/>
          <w:sz w:val="24"/>
        </w:rPr>
        <w:t>年缴纯保费</w:t>
      </w:r>
      <w:proofErr w:type="gramEnd"/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</w:t>
      </w:r>
      <w:proofErr w:type="gramStart"/>
      <w:r>
        <w:rPr>
          <w:rFonts w:asciiTheme="minorEastAsia" w:eastAsiaTheme="minorEastAsia" w:hAnsiTheme="minorEastAsia" w:hint="eastAsia"/>
          <w:sz w:val="24"/>
        </w:rPr>
        <w:t>年缴纯保费</w:t>
      </w:r>
      <w:proofErr w:type="gramEnd"/>
      <w:r>
        <w:rPr>
          <w:rFonts w:asciiTheme="minorEastAsia" w:eastAsiaTheme="minorEastAsia" w:hAnsiTheme="minorEastAsia" w:hint="eastAsia"/>
          <w:sz w:val="24"/>
        </w:rPr>
        <w:t>与生存年金的关系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每年连续缴费的</w:t>
      </w:r>
      <w:proofErr w:type="gramStart"/>
      <w:r>
        <w:rPr>
          <w:rFonts w:asciiTheme="minorEastAsia" w:eastAsiaTheme="minorEastAsia" w:hAnsiTheme="minorEastAsia" w:hint="eastAsia"/>
          <w:b/>
          <w:sz w:val="24"/>
        </w:rPr>
        <w:t>年缴纯保费</w:t>
      </w:r>
      <w:proofErr w:type="gramEnd"/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一、人寿保险的</w:t>
      </w:r>
      <w:proofErr w:type="gramStart"/>
      <w:r>
        <w:rPr>
          <w:rFonts w:asciiTheme="minorEastAsia" w:eastAsiaTheme="minorEastAsia" w:hAnsiTheme="minorEastAsia" w:hint="eastAsia"/>
          <w:sz w:val="24"/>
        </w:rPr>
        <w:t>年缴纯保费</w:t>
      </w:r>
      <w:proofErr w:type="gramEnd"/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二、年金保险的</w:t>
      </w:r>
      <w:proofErr w:type="gramStart"/>
      <w:r>
        <w:rPr>
          <w:rFonts w:asciiTheme="minorEastAsia" w:eastAsiaTheme="minorEastAsia" w:hAnsiTheme="minorEastAsia" w:hint="eastAsia"/>
          <w:sz w:val="24"/>
        </w:rPr>
        <w:t>年缴纯保费</w:t>
      </w:r>
      <w:proofErr w:type="gramEnd"/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</w:t>
      </w:r>
      <w:proofErr w:type="gramStart"/>
      <w:r>
        <w:rPr>
          <w:rFonts w:asciiTheme="minorEastAsia" w:eastAsiaTheme="minorEastAsia" w:hAnsiTheme="minorEastAsia" w:hint="eastAsia"/>
          <w:sz w:val="24"/>
        </w:rPr>
        <w:t>年缴纯保费</w:t>
      </w:r>
      <w:proofErr w:type="gramEnd"/>
      <w:r>
        <w:rPr>
          <w:rFonts w:asciiTheme="minorEastAsia" w:eastAsiaTheme="minorEastAsia" w:hAnsiTheme="minorEastAsia" w:hint="eastAsia"/>
          <w:sz w:val="24"/>
        </w:rPr>
        <w:t>与生存年金的关系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第四节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b/>
          <w:sz w:val="24"/>
        </w:rPr>
        <w:t>年缴纯保险费</w:t>
      </w:r>
      <w:proofErr w:type="gramEnd"/>
      <w:r>
        <w:rPr>
          <w:rFonts w:asciiTheme="minorEastAsia" w:eastAsiaTheme="minorEastAsia" w:hAnsiTheme="minorEastAsia" w:hint="eastAsia"/>
          <w:b/>
          <w:sz w:val="24"/>
        </w:rPr>
        <w:t>的应用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一、两全保险保费的再认识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二、对保费返还的保单分析</w:t>
      </w:r>
    </w:p>
    <w:p w:rsidR="003E2860" w:rsidRDefault="007473E3">
      <w:pPr>
        <w:spacing w:line="276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第八章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均衡纯保险费责任准备金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责任准备金的概述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一、责任准</w:t>
      </w:r>
      <w:r>
        <w:rPr>
          <w:rFonts w:asciiTheme="minorEastAsia" w:eastAsiaTheme="minorEastAsia" w:hAnsiTheme="minorEastAsia" w:hint="eastAsia"/>
          <w:sz w:val="24"/>
        </w:rPr>
        <w:t>备金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二、责任准备金的基本计算方法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三、责任准备金的计算要求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责任准备金的计算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一、终身寿险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二、定期寿险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三、两全保险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四、年金保险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责任准备金的不同表达式与递推公式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一、年金精算现值表达式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二、人寿保险</w:t>
      </w:r>
      <w:proofErr w:type="gramStart"/>
      <w:r>
        <w:rPr>
          <w:rFonts w:asciiTheme="minorEastAsia" w:eastAsiaTheme="minorEastAsia" w:hAnsiTheme="minorEastAsia" w:hint="eastAsia"/>
          <w:sz w:val="24"/>
        </w:rPr>
        <w:t>趸缴纯保费</w:t>
      </w:r>
      <w:proofErr w:type="gramEnd"/>
      <w:r>
        <w:rPr>
          <w:rFonts w:asciiTheme="minorEastAsia" w:eastAsiaTheme="minorEastAsia" w:hAnsiTheme="minorEastAsia" w:hint="eastAsia"/>
          <w:sz w:val="24"/>
        </w:rPr>
        <w:t>表达式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三、人寿保险</w:t>
      </w:r>
      <w:proofErr w:type="gramStart"/>
      <w:r>
        <w:rPr>
          <w:rFonts w:asciiTheme="minorEastAsia" w:eastAsiaTheme="minorEastAsia" w:hAnsiTheme="minorEastAsia" w:hint="eastAsia"/>
          <w:sz w:val="24"/>
        </w:rPr>
        <w:t>年缴纯保费</w:t>
      </w:r>
      <w:proofErr w:type="gramEnd"/>
      <w:r>
        <w:rPr>
          <w:rFonts w:asciiTheme="minorEastAsia" w:eastAsiaTheme="minorEastAsia" w:hAnsiTheme="minorEastAsia" w:hint="eastAsia"/>
          <w:sz w:val="24"/>
        </w:rPr>
        <w:t>表达式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四、递推公式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第四节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会计年度末的责任准备金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一、线性插值法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二、未来法近似计算</w:t>
      </w:r>
    </w:p>
    <w:p w:rsidR="003E2860" w:rsidRDefault="007473E3">
      <w:pPr>
        <w:spacing w:line="276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第九章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毛保险费及其责任准备金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毛保险费概述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一、毛保险费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二、附加费用的分类与补偿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毛保险费的简单计算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一、毛保费的计算原则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二、三元素法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三、初续年费用法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毛保费责任准备金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一、未来法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二、过去法</w:t>
      </w:r>
    </w:p>
    <w:p w:rsidR="003E2860" w:rsidRDefault="007473E3">
      <w:pPr>
        <w:spacing w:line="276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第十章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实际责任准备金与现金价值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第一节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实际责任准备金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一、基本概念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二、计算方法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三、初年度定期法</w:t>
      </w:r>
    </w:p>
    <w:p w:rsidR="003E2860" w:rsidRDefault="007473E3">
      <w:pPr>
        <w:spacing w:line="276" w:lineRule="auto"/>
        <w:ind w:firstLineChars="50" w:firstLine="12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第二节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现金价值与保单选择权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一、现金价值及其计算</w:t>
      </w:r>
    </w:p>
    <w:p w:rsidR="003E2860" w:rsidRDefault="007473E3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二、现金价值的处理与保险选择权</w:t>
      </w:r>
    </w:p>
    <w:p w:rsidR="003E2860" w:rsidRDefault="003E2860">
      <w:pPr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3E2860" w:rsidRDefault="003E2860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:rsidR="003E2860" w:rsidRDefault="007473E3">
      <w:pPr>
        <w:spacing w:line="276" w:lineRule="auto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三、参考书目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>
        <w:rPr>
          <w:rFonts w:asciiTheme="minorEastAsia" w:eastAsiaTheme="minorEastAsia" w:hAnsiTheme="minorEastAsia" w:hint="eastAsia"/>
          <w:sz w:val="24"/>
        </w:rPr>
        <w:t>孙蓉、兰虹等：《保险学原理》（第五版），</w:t>
      </w:r>
      <w:r>
        <w:rPr>
          <w:rFonts w:ascii="宋体" w:hAnsi="宋体" w:hint="eastAsia"/>
          <w:sz w:val="24"/>
        </w:rPr>
        <w:t>成都：</w:t>
      </w:r>
      <w:r>
        <w:rPr>
          <w:rFonts w:asciiTheme="minorEastAsia" w:eastAsiaTheme="minorEastAsia" w:hAnsiTheme="minorEastAsia" w:hint="eastAsia"/>
          <w:sz w:val="24"/>
        </w:rPr>
        <w:t>西南财经大学出版社，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21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卓志等：《保险理论与案例分析》，</w:t>
      </w:r>
      <w:r>
        <w:rPr>
          <w:rFonts w:ascii="宋体" w:hAnsi="宋体" w:hint="eastAsia"/>
          <w:sz w:val="24"/>
        </w:rPr>
        <w:t>成都：</w:t>
      </w:r>
      <w:r>
        <w:rPr>
          <w:rFonts w:asciiTheme="minorEastAsia" w:eastAsiaTheme="minorEastAsia" w:hAnsiTheme="minorEastAsia" w:hint="eastAsia"/>
          <w:sz w:val="24"/>
        </w:rPr>
        <w:t>西南财经大学出版社，</w:t>
      </w:r>
      <w:r>
        <w:rPr>
          <w:rFonts w:asciiTheme="minorEastAsia" w:eastAsiaTheme="minorEastAsia" w:hAnsiTheme="minorEastAsia" w:hint="eastAsia"/>
          <w:sz w:val="24"/>
        </w:rPr>
        <w:t>2014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>
        <w:rPr>
          <w:rFonts w:asciiTheme="minorEastAsia" w:eastAsiaTheme="minorEastAsia" w:hAnsiTheme="minorEastAsia" w:hint="eastAsia"/>
          <w:sz w:val="24"/>
        </w:rPr>
        <w:t>兰虹：《财产与责任保险》（第四版），</w:t>
      </w:r>
      <w:r>
        <w:rPr>
          <w:rFonts w:ascii="宋体" w:hAnsi="宋体" w:hint="eastAsia"/>
          <w:sz w:val="24"/>
        </w:rPr>
        <w:t>成都：</w:t>
      </w:r>
      <w:r>
        <w:rPr>
          <w:rFonts w:asciiTheme="minorEastAsia" w:eastAsiaTheme="minorEastAsia" w:hAnsiTheme="minorEastAsia" w:hint="eastAsia"/>
          <w:sz w:val="24"/>
        </w:rPr>
        <w:t>西南财经大学出版社，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3E2860" w:rsidRDefault="007473E3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</w:t>
      </w:r>
      <w:r>
        <w:rPr>
          <w:rFonts w:ascii="宋体" w:hAnsi="宋体" w:hint="eastAsia"/>
          <w:sz w:val="24"/>
        </w:rPr>
        <w:t>韦生琼：</w:t>
      </w:r>
      <w:r>
        <w:rPr>
          <w:rFonts w:asciiTheme="minorEastAsia" w:eastAsiaTheme="minorEastAsia" w:hAnsiTheme="minorEastAsia" w:hint="eastAsia"/>
          <w:sz w:val="24"/>
        </w:rPr>
        <w:t>《</w:t>
      </w:r>
      <w:r>
        <w:rPr>
          <w:rFonts w:ascii="宋体" w:hAnsi="宋体" w:hint="eastAsia"/>
          <w:sz w:val="24"/>
        </w:rPr>
        <w:t>人身保险</w:t>
      </w:r>
      <w:r>
        <w:rPr>
          <w:rFonts w:asciiTheme="minorEastAsia" w:eastAsiaTheme="minorEastAsia" w:hAnsiTheme="minorEastAsia" w:hint="eastAsia"/>
          <w:sz w:val="24"/>
        </w:rPr>
        <w:t>》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成都：西南财经大学出版社，</w:t>
      </w:r>
      <w:r>
        <w:rPr>
          <w:rFonts w:ascii="宋体" w:hAnsi="宋体" w:hint="eastAsia"/>
          <w:sz w:val="24"/>
        </w:rPr>
        <w:t>2005</w:t>
      </w:r>
      <w:r>
        <w:rPr>
          <w:rFonts w:ascii="宋体" w:hAnsi="宋体" w:hint="eastAsia"/>
          <w:sz w:val="24"/>
        </w:rPr>
        <w:t>；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5.</w:t>
      </w:r>
      <w:proofErr w:type="gramStart"/>
      <w:r>
        <w:rPr>
          <w:rFonts w:asciiTheme="minorEastAsia" w:eastAsiaTheme="minorEastAsia" w:hAnsiTheme="minorEastAsia" w:hint="eastAsia"/>
          <w:sz w:val="24"/>
        </w:rPr>
        <w:t>魏巧琴</w:t>
      </w:r>
      <w:proofErr w:type="gramEnd"/>
      <w:r>
        <w:rPr>
          <w:rFonts w:asciiTheme="minorEastAsia" w:eastAsiaTheme="minorEastAsia" w:hAnsiTheme="minorEastAsia" w:hint="eastAsia"/>
          <w:sz w:val="24"/>
        </w:rPr>
        <w:t>：《新编人身保险学》，同济大学出版社，</w:t>
      </w:r>
      <w:r>
        <w:rPr>
          <w:rFonts w:asciiTheme="minorEastAsia" w:eastAsiaTheme="minorEastAsia" w:hAnsiTheme="minorEastAsia" w:hint="eastAsia"/>
          <w:sz w:val="24"/>
        </w:rPr>
        <w:t>2018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6.</w:t>
      </w:r>
      <w:r>
        <w:rPr>
          <w:rFonts w:asciiTheme="minorEastAsia" w:eastAsiaTheme="minorEastAsia" w:hAnsiTheme="minorEastAsia" w:hint="eastAsia"/>
          <w:sz w:val="24"/>
        </w:rPr>
        <w:t>刘冬姣：《人身保险》（第三版）</w:t>
      </w:r>
      <w:r>
        <w:rPr>
          <w:rFonts w:asciiTheme="minorEastAsia" w:eastAsiaTheme="minorEastAsia" w:hAnsiTheme="minorEastAsia" w:hint="eastAsia"/>
          <w:sz w:val="24"/>
        </w:rPr>
        <w:t xml:space="preserve">. </w:t>
      </w:r>
      <w:r>
        <w:rPr>
          <w:rFonts w:asciiTheme="minorEastAsia" w:eastAsiaTheme="minorEastAsia" w:hAnsiTheme="minorEastAsia" w:hint="eastAsia"/>
          <w:sz w:val="24"/>
        </w:rPr>
        <w:t>北京：中国金融出版社，</w:t>
      </w:r>
      <w:r>
        <w:rPr>
          <w:rFonts w:asciiTheme="minorEastAsia" w:eastAsiaTheme="minorEastAsia" w:hAnsiTheme="minorEastAsia" w:hint="eastAsia"/>
          <w:sz w:val="24"/>
        </w:rPr>
        <w:t>2021</w:t>
      </w:r>
      <w:r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7.</w:t>
      </w:r>
      <w:r>
        <w:rPr>
          <w:rFonts w:asciiTheme="minorEastAsia" w:eastAsiaTheme="minorEastAsia" w:hAnsiTheme="minorEastAsia" w:hint="eastAsia"/>
          <w:sz w:val="24"/>
        </w:rPr>
        <w:t>卓志：</w:t>
      </w:r>
      <w:r>
        <w:rPr>
          <w:rFonts w:asciiTheme="minorEastAsia" w:eastAsiaTheme="minorEastAsia" w:hAnsiTheme="minorEastAsia"/>
          <w:sz w:val="24"/>
        </w:rPr>
        <w:t>《</w:t>
      </w:r>
      <w:r>
        <w:rPr>
          <w:rFonts w:asciiTheme="minorEastAsia" w:eastAsiaTheme="minorEastAsia" w:hAnsiTheme="minorEastAsia" w:hint="eastAsia"/>
          <w:sz w:val="24"/>
        </w:rPr>
        <w:t>寿险精算</w:t>
      </w:r>
      <w:r>
        <w:rPr>
          <w:rFonts w:asciiTheme="minorEastAsia" w:eastAsiaTheme="minorEastAsia" w:hAnsiTheme="minorEastAsia"/>
          <w:sz w:val="24"/>
        </w:rPr>
        <w:t>》</w:t>
      </w:r>
      <w:r>
        <w:rPr>
          <w:rFonts w:asciiTheme="minorEastAsia" w:eastAsiaTheme="minorEastAsia" w:hAnsiTheme="minorEastAsia" w:hint="eastAsia"/>
          <w:sz w:val="24"/>
        </w:rPr>
        <w:t>(</w:t>
      </w:r>
      <w:r>
        <w:rPr>
          <w:rFonts w:asciiTheme="minorEastAsia" w:eastAsiaTheme="minorEastAsia" w:hAnsiTheme="minorEastAsia" w:hint="eastAsia"/>
          <w:sz w:val="24"/>
        </w:rPr>
        <w:t>第四版</w:t>
      </w:r>
      <w:r>
        <w:rPr>
          <w:rFonts w:asciiTheme="minorEastAsia" w:eastAsiaTheme="minorEastAsia" w:hAnsiTheme="minorEastAsia" w:hint="eastAsia"/>
          <w:sz w:val="24"/>
        </w:rPr>
        <w:t>),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成都：</w:t>
      </w:r>
      <w:r>
        <w:rPr>
          <w:rFonts w:asciiTheme="minorEastAsia" w:eastAsiaTheme="minorEastAsia" w:hAnsiTheme="minorEastAsia" w:hint="eastAsia"/>
          <w:sz w:val="24"/>
        </w:rPr>
        <w:t>西南</w:t>
      </w:r>
      <w:r>
        <w:rPr>
          <w:rFonts w:asciiTheme="minorEastAsia" w:eastAsiaTheme="minorEastAsia" w:hAnsiTheme="minorEastAsia"/>
          <w:sz w:val="24"/>
        </w:rPr>
        <w:t>财经大学出版社，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3E2860" w:rsidRDefault="007473E3">
      <w:pPr>
        <w:spacing w:line="276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张运刚</w:t>
      </w:r>
      <w:r>
        <w:rPr>
          <w:rFonts w:asciiTheme="minorEastAsia" w:eastAsiaTheme="minorEastAsia" w:hAnsiTheme="minorEastAsia"/>
          <w:sz w:val="24"/>
        </w:rPr>
        <w:t>：《</w:t>
      </w:r>
      <w:r>
        <w:rPr>
          <w:rFonts w:asciiTheme="minorEastAsia" w:eastAsiaTheme="minorEastAsia" w:hAnsiTheme="minorEastAsia" w:hint="eastAsia"/>
          <w:sz w:val="24"/>
        </w:rPr>
        <w:t>寿险精算理论与实验</w:t>
      </w:r>
      <w:r>
        <w:rPr>
          <w:rFonts w:asciiTheme="minorEastAsia" w:eastAsiaTheme="minorEastAsia" w:hAnsiTheme="minorEastAsia"/>
          <w:sz w:val="24"/>
        </w:rPr>
        <w:t>》</w:t>
      </w:r>
      <w:r>
        <w:rPr>
          <w:rFonts w:asciiTheme="minorEastAsia" w:eastAsiaTheme="minorEastAsia" w:hAnsiTheme="minorEastAsia" w:hint="eastAsia"/>
          <w:sz w:val="24"/>
        </w:rPr>
        <w:t>(</w:t>
      </w:r>
      <w:r>
        <w:rPr>
          <w:rFonts w:asciiTheme="minorEastAsia" w:eastAsiaTheme="minorEastAsia" w:hAnsiTheme="minorEastAsia" w:hint="eastAsia"/>
          <w:sz w:val="24"/>
        </w:rPr>
        <w:t>第三版</w:t>
      </w:r>
      <w:r>
        <w:rPr>
          <w:rFonts w:asciiTheme="minorEastAsia" w:eastAsiaTheme="minorEastAsia" w:hAnsiTheme="minorEastAsia" w:hint="eastAsia"/>
          <w:sz w:val="24"/>
        </w:rPr>
        <w:t>)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="宋体" w:hAnsi="宋体" w:hint="eastAsia"/>
          <w:sz w:val="24"/>
        </w:rPr>
        <w:t>成都：</w:t>
      </w:r>
      <w:r>
        <w:rPr>
          <w:rFonts w:asciiTheme="minorEastAsia" w:eastAsiaTheme="minorEastAsia" w:hAnsiTheme="minorEastAsia"/>
          <w:sz w:val="24"/>
        </w:rPr>
        <w:t>西南财经大学出版社，</w:t>
      </w:r>
      <w:r>
        <w:rPr>
          <w:rFonts w:asciiTheme="minorEastAsia" w:eastAsiaTheme="minorEastAsia" w:hAnsiTheme="minorEastAsia" w:hint="eastAsia"/>
          <w:sz w:val="24"/>
        </w:rPr>
        <w:t>2022</w:t>
      </w:r>
      <w:r>
        <w:rPr>
          <w:rFonts w:asciiTheme="minorEastAsia" w:eastAsiaTheme="minorEastAsia" w:hAnsiTheme="minorEastAsia" w:hint="eastAsia"/>
          <w:sz w:val="24"/>
        </w:rPr>
        <w:t>。</w:t>
      </w:r>
    </w:p>
    <w:sectPr w:rsidR="003E286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3E3" w:rsidRDefault="007473E3">
      <w:r>
        <w:separator/>
      </w:r>
    </w:p>
  </w:endnote>
  <w:endnote w:type="continuationSeparator" w:id="0">
    <w:p w:rsidR="007473E3" w:rsidRDefault="0074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TJ + ZEVDuB-45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Malgun Gothic"/>
    <w:charset w:val="00"/>
    <w:family w:val="auto"/>
    <w:pitch w:val="default"/>
    <w:sig w:usb0="00000000" w:usb1="00000000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2564109"/>
    </w:sdtPr>
    <w:sdtEndPr/>
    <w:sdtContent>
      <w:p w:rsidR="003E2860" w:rsidRDefault="007473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E2860" w:rsidRDefault="003E28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3E3" w:rsidRDefault="007473E3">
      <w:r>
        <w:separator/>
      </w:r>
    </w:p>
  </w:footnote>
  <w:footnote w:type="continuationSeparator" w:id="0">
    <w:p w:rsidR="007473E3" w:rsidRDefault="0074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922D1"/>
    <w:multiLevelType w:val="multilevel"/>
    <w:tmpl w:val="133922D1"/>
    <w:lvl w:ilvl="0">
      <w:start w:val="1"/>
      <w:numFmt w:val="japaneseCounting"/>
      <w:lvlText w:val="%1、"/>
      <w:lvlJc w:val="left"/>
      <w:pPr>
        <w:ind w:left="981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1" w:hanging="440"/>
      </w:pPr>
    </w:lvl>
    <w:lvl w:ilvl="2">
      <w:start w:val="1"/>
      <w:numFmt w:val="lowerRoman"/>
      <w:lvlText w:val="%3."/>
      <w:lvlJc w:val="right"/>
      <w:pPr>
        <w:ind w:left="1801" w:hanging="440"/>
      </w:pPr>
    </w:lvl>
    <w:lvl w:ilvl="3">
      <w:start w:val="1"/>
      <w:numFmt w:val="decimal"/>
      <w:lvlText w:val="%4."/>
      <w:lvlJc w:val="left"/>
      <w:pPr>
        <w:ind w:left="2241" w:hanging="440"/>
      </w:pPr>
    </w:lvl>
    <w:lvl w:ilvl="4">
      <w:start w:val="1"/>
      <w:numFmt w:val="lowerLetter"/>
      <w:lvlText w:val="%5)"/>
      <w:lvlJc w:val="left"/>
      <w:pPr>
        <w:ind w:left="2681" w:hanging="440"/>
      </w:pPr>
    </w:lvl>
    <w:lvl w:ilvl="5">
      <w:start w:val="1"/>
      <w:numFmt w:val="lowerRoman"/>
      <w:lvlText w:val="%6."/>
      <w:lvlJc w:val="right"/>
      <w:pPr>
        <w:ind w:left="3121" w:hanging="440"/>
      </w:pPr>
    </w:lvl>
    <w:lvl w:ilvl="6">
      <w:start w:val="1"/>
      <w:numFmt w:val="decimal"/>
      <w:lvlText w:val="%7."/>
      <w:lvlJc w:val="left"/>
      <w:pPr>
        <w:ind w:left="3561" w:hanging="440"/>
      </w:pPr>
    </w:lvl>
    <w:lvl w:ilvl="7">
      <w:start w:val="1"/>
      <w:numFmt w:val="lowerLetter"/>
      <w:lvlText w:val="%8)"/>
      <w:lvlJc w:val="left"/>
      <w:pPr>
        <w:ind w:left="4001" w:hanging="440"/>
      </w:pPr>
    </w:lvl>
    <w:lvl w:ilvl="8">
      <w:start w:val="1"/>
      <w:numFmt w:val="lowerRoman"/>
      <w:lvlText w:val="%9."/>
      <w:lvlJc w:val="right"/>
      <w:pPr>
        <w:ind w:left="4441" w:hanging="440"/>
      </w:pPr>
    </w:lvl>
  </w:abstractNum>
  <w:abstractNum w:abstractNumId="1" w15:restartNumberingAfterBreak="0">
    <w:nsid w:val="26007487"/>
    <w:multiLevelType w:val="multilevel"/>
    <w:tmpl w:val="26007487"/>
    <w:lvl w:ilvl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45E65946"/>
    <w:multiLevelType w:val="multilevel"/>
    <w:tmpl w:val="45E65946"/>
    <w:lvl w:ilvl="0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宋体" w:hAnsi="Times New Roman"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6F0851C6"/>
    <w:multiLevelType w:val="multilevel"/>
    <w:tmpl w:val="6F0851C6"/>
    <w:lvl w:ilvl="0">
      <w:start w:val="1"/>
      <w:numFmt w:val="japaneseCounting"/>
      <w:lvlText w:val="%1、"/>
      <w:lvlJc w:val="left"/>
      <w:pPr>
        <w:ind w:left="121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3" w:hanging="420"/>
      </w:pPr>
    </w:lvl>
    <w:lvl w:ilvl="2">
      <w:start w:val="1"/>
      <w:numFmt w:val="lowerRoman"/>
      <w:lvlText w:val="%3."/>
      <w:lvlJc w:val="right"/>
      <w:pPr>
        <w:ind w:left="1753" w:hanging="420"/>
      </w:pPr>
    </w:lvl>
    <w:lvl w:ilvl="3">
      <w:start w:val="1"/>
      <w:numFmt w:val="decimal"/>
      <w:lvlText w:val="%4."/>
      <w:lvlJc w:val="left"/>
      <w:pPr>
        <w:ind w:left="2173" w:hanging="420"/>
      </w:pPr>
    </w:lvl>
    <w:lvl w:ilvl="4">
      <w:start w:val="1"/>
      <w:numFmt w:val="lowerLetter"/>
      <w:lvlText w:val="%5)"/>
      <w:lvlJc w:val="left"/>
      <w:pPr>
        <w:ind w:left="2593" w:hanging="420"/>
      </w:pPr>
    </w:lvl>
    <w:lvl w:ilvl="5">
      <w:start w:val="1"/>
      <w:numFmt w:val="lowerRoman"/>
      <w:lvlText w:val="%6."/>
      <w:lvlJc w:val="right"/>
      <w:pPr>
        <w:ind w:left="3013" w:hanging="420"/>
      </w:pPr>
    </w:lvl>
    <w:lvl w:ilvl="6">
      <w:start w:val="1"/>
      <w:numFmt w:val="decimal"/>
      <w:lvlText w:val="%7."/>
      <w:lvlJc w:val="left"/>
      <w:pPr>
        <w:ind w:left="3433" w:hanging="420"/>
      </w:pPr>
    </w:lvl>
    <w:lvl w:ilvl="7">
      <w:start w:val="1"/>
      <w:numFmt w:val="lowerLetter"/>
      <w:lvlText w:val="%8)"/>
      <w:lvlJc w:val="left"/>
      <w:pPr>
        <w:ind w:left="3853" w:hanging="420"/>
      </w:pPr>
    </w:lvl>
    <w:lvl w:ilvl="8">
      <w:start w:val="1"/>
      <w:numFmt w:val="lowerRoman"/>
      <w:lvlText w:val="%9."/>
      <w:lvlJc w:val="right"/>
      <w:pPr>
        <w:ind w:left="4273" w:hanging="420"/>
      </w:pPr>
    </w:lvl>
  </w:abstractNum>
  <w:abstractNum w:abstractNumId="4" w15:restartNumberingAfterBreak="0">
    <w:nsid w:val="71313FC0"/>
    <w:multiLevelType w:val="multilevel"/>
    <w:tmpl w:val="71313FC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2NTAyN2JjOGIxYWM4M2Y5OTc2Y2E0YjY0N2Y4NDcifQ=="/>
  </w:docVars>
  <w:rsids>
    <w:rsidRoot w:val="006672EF"/>
    <w:rsid w:val="000B4090"/>
    <w:rsid w:val="000C51D0"/>
    <w:rsid w:val="00142813"/>
    <w:rsid w:val="00161712"/>
    <w:rsid w:val="001C6696"/>
    <w:rsid w:val="001E1377"/>
    <w:rsid w:val="001F077A"/>
    <w:rsid w:val="00210C17"/>
    <w:rsid w:val="00222FEE"/>
    <w:rsid w:val="00240C44"/>
    <w:rsid w:val="0026041F"/>
    <w:rsid w:val="00276070"/>
    <w:rsid w:val="00291B55"/>
    <w:rsid w:val="00292390"/>
    <w:rsid w:val="00295C6B"/>
    <w:rsid w:val="002E5CDF"/>
    <w:rsid w:val="00303135"/>
    <w:rsid w:val="0031079E"/>
    <w:rsid w:val="00322253"/>
    <w:rsid w:val="003230E2"/>
    <w:rsid w:val="00327126"/>
    <w:rsid w:val="00367D8E"/>
    <w:rsid w:val="00373DA3"/>
    <w:rsid w:val="003825A3"/>
    <w:rsid w:val="0038425B"/>
    <w:rsid w:val="003C536D"/>
    <w:rsid w:val="003D3DAF"/>
    <w:rsid w:val="003E2860"/>
    <w:rsid w:val="003E3760"/>
    <w:rsid w:val="003F5948"/>
    <w:rsid w:val="00403FCB"/>
    <w:rsid w:val="004055FF"/>
    <w:rsid w:val="00407DC4"/>
    <w:rsid w:val="004115B0"/>
    <w:rsid w:val="00417E1F"/>
    <w:rsid w:val="00444546"/>
    <w:rsid w:val="004B061F"/>
    <w:rsid w:val="004C1A9C"/>
    <w:rsid w:val="00504C49"/>
    <w:rsid w:val="00512008"/>
    <w:rsid w:val="005356BC"/>
    <w:rsid w:val="005430E9"/>
    <w:rsid w:val="0055218C"/>
    <w:rsid w:val="005A004C"/>
    <w:rsid w:val="005B4611"/>
    <w:rsid w:val="005F16D5"/>
    <w:rsid w:val="005F6782"/>
    <w:rsid w:val="005F686C"/>
    <w:rsid w:val="006028F8"/>
    <w:rsid w:val="00633DE7"/>
    <w:rsid w:val="00635C58"/>
    <w:rsid w:val="00641DEF"/>
    <w:rsid w:val="00647932"/>
    <w:rsid w:val="006578F9"/>
    <w:rsid w:val="006672EF"/>
    <w:rsid w:val="00683649"/>
    <w:rsid w:val="00683FC8"/>
    <w:rsid w:val="006A5C8B"/>
    <w:rsid w:val="0071275B"/>
    <w:rsid w:val="00716FC2"/>
    <w:rsid w:val="00722822"/>
    <w:rsid w:val="007329AA"/>
    <w:rsid w:val="00745D4D"/>
    <w:rsid w:val="00746DE1"/>
    <w:rsid w:val="007473E3"/>
    <w:rsid w:val="00762548"/>
    <w:rsid w:val="00785D55"/>
    <w:rsid w:val="007E41E9"/>
    <w:rsid w:val="00807EE1"/>
    <w:rsid w:val="00816238"/>
    <w:rsid w:val="00845E4B"/>
    <w:rsid w:val="0089181B"/>
    <w:rsid w:val="00892629"/>
    <w:rsid w:val="008A006C"/>
    <w:rsid w:val="008B6DBF"/>
    <w:rsid w:val="008F0E52"/>
    <w:rsid w:val="009100F1"/>
    <w:rsid w:val="009267C3"/>
    <w:rsid w:val="00950E4B"/>
    <w:rsid w:val="00966355"/>
    <w:rsid w:val="0099054A"/>
    <w:rsid w:val="00991579"/>
    <w:rsid w:val="009A4CEA"/>
    <w:rsid w:val="009A5CEF"/>
    <w:rsid w:val="009C2481"/>
    <w:rsid w:val="00A4061B"/>
    <w:rsid w:val="00A71BF8"/>
    <w:rsid w:val="00A84951"/>
    <w:rsid w:val="00A85FA3"/>
    <w:rsid w:val="00A93D3C"/>
    <w:rsid w:val="00AD3F24"/>
    <w:rsid w:val="00AF7691"/>
    <w:rsid w:val="00B46AD5"/>
    <w:rsid w:val="00B91253"/>
    <w:rsid w:val="00BB78C3"/>
    <w:rsid w:val="00BC05FC"/>
    <w:rsid w:val="00BE2724"/>
    <w:rsid w:val="00BF1BA3"/>
    <w:rsid w:val="00BF2A55"/>
    <w:rsid w:val="00C224AB"/>
    <w:rsid w:val="00C65DFA"/>
    <w:rsid w:val="00C85875"/>
    <w:rsid w:val="00C911F6"/>
    <w:rsid w:val="00CA5408"/>
    <w:rsid w:val="00CB5F91"/>
    <w:rsid w:val="00D37316"/>
    <w:rsid w:val="00D50D8C"/>
    <w:rsid w:val="00D75FC5"/>
    <w:rsid w:val="00D80A39"/>
    <w:rsid w:val="00DC6876"/>
    <w:rsid w:val="00DF6D83"/>
    <w:rsid w:val="00DF768A"/>
    <w:rsid w:val="00E0266E"/>
    <w:rsid w:val="00E122A6"/>
    <w:rsid w:val="00E35C5D"/>
    <w:rsid w:val="00E443A3"/>
    <w:rsid w:val="00E543D9"/>
    <w:rsid w:val="00E84871"/>
    <w:rsid w:val="00EC2C32"/>
    <w:rsid w:val="00F4672E"/>
    <w:rsid w:val="00F50D10"/>
    <w:rsid w:val="00F54C36"/>
    <w:rsid w:val="00F7215E"/>
    <w:rsid w:val="00F851AD"/>
    <w:rsid w:val="00FD4467"/>
    <w:rsid w:val="423961E7"/>
    <w:rsid w:val="4D7B14B2"/>
    <w:rsid w:val="5B207A5D"/>
    <w:rsid w:val="63CE5E56"/>
    <w:rsid w:val="67341CF0"/>
    <w:rsid w:val="68B05D10"/>
    <w:rsid w:val="71A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FC04D"/>
  <w15:docId w15:val="{FBDFEE6B-4238-49E4-9AFF-F1B208FB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uiPriority="0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qFormat/>
    <w:pPr>
      <w:jc w:val="left"/>
    </w:pPr>
  </w:style>
  <w:style w:type="paragraph" w:styleId="a6">
    <w:name w:val="endnote text"/>
    <w:basedOn w:val="a"/>
    <w:link w:val="a7"/>
    <w:uiPriority w:val="99"/>
    <w:unhideWhenUsed/>
    <w:pPr>
      <w:snapToGrid w:val="0"/>
      <w:jc w:val="left"/>
    </w:p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note text"/>
    <w:basedOn w:val="a"/>
    <w:link w:val="af"/>
    <w:uiPriority w:val="99"/>
    <w:unhideWhenUsed/>
    <w:pPr>
      <w:snapToGrid w:val="0"/>
      <w:jc w:val="left"/>
    </w:pPr>
    <w:rPr>
      <w:sz w:val="18"/>
      <w:szCs w:val="18"/>
    </w:rPr>
  </w:style>
  <w:style w:type="paragraph" w:styleId="af0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 w:hint="eastAsia"/>
      <w:kern w:val="0"/>
      <w:sz w:val="22"/>
      <w:szCs w:val="22"/>
    </w:rPr>
  </w:style>
  <w:style w:type="paragraph" w:styleId="af1">
    <w:name w:val="annotation subject"/>
    <w:basedOn w:val="a4"/>
    <w:next w:val="a4"/>
    <w:link w:val="af2"/>
    <w:uiPriority w:val="99"/>
    <w:rPr>
      <w:b/>
      <w:bCs/>
    </w:rPr>
  </w:style>
  <w:style w:type="character" w:styleId="af3">
    <w:name w:val="Strong"/>
    <w:basedOn w:val="a0"/>
    <w:qFormat/>
    <w:rPr>
      <w:b/>
      <w:bCs/>
    </w:rPr>
  </w:style>
  <w:style w:type="character" w:styleId="af4">
    <w:name w:val="FollowedHyperlink"/>
    <w:basedOn w:val="a0"/>
    <w:rPr>
      <w:color w:val="003366"/>
      <w:u w:val="none"/>
    </w:rPr>
  </w:style>
  <w:style w:type="character" w:styleId="af5">
    <w:name w:val="Emphasis"/>
    <w:basedOn w:val="a0"/>
    <w:qFormat/>
    <w:rPr>
      <w:i/>
      <w:iCs/>
    </w:rPr>
  </w:style>
  <w:style w:type="character" w:styleId="af6">
    <w:name w:val="Hyperlink"/>
    <w:basedOn w:val="a0"/>
    <w:rPr>
      <w:color w:val="003366"/>
      <w:u w:val="none"/>
    </w:rPr>
  </w:style>
  <w:style w:type="character" w:styleId="HTML">
    <w:name w:val="HTML Code"/>
    <w:basedOn w:val="a0"/>
    <w:rPr>
      <w:rFonts w:ascii="Consolas" w:eastAsia="Consolas" w:hAnsi="Consolas" w:cs="Consolas"/>
      <w:sz w:val="21"/>
      <w:szCs w:val="21"/>
    </w:rPr>
  </w:style>
  <w:style w:type="character" w:styleId="af7">
    <w:name w:val="annotation reference"/>
    <w:basedOn w:val="a0"/>
    <w:uiPriority w:val="99"/>
    <w:rPr>
      <w:sz w:val="21"/>
      <w:szCs w:val="21"/>
    </w:rPr>
  </w:style>
  <w:style w:type="character" w:styleId="af8">
    <w:name w:val="footnote reference"/>
    <w:basedOn w:val="a0"/>
    <w:unhideWhenUsed/>
    <w:rPr>
      <w:vertAlign w:val="superscript"/>
    </w:rPr>
  </w:style>
  <w:style w:type="character" w:styleId="HTML0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language">
    <w:name w:val="language"/>
    <w:basedOn w:val="a0"/>
  </w:style>
  <w:style w:type="character" w:customStyle="1" w:styleId="fontstyle61">
    <w:name w:val="fontstyle61"/>
    <w:rPr>
      <w:rFonts w:ascii="KTJ + ZEVDuB-45" w:eastAsia="KTJ + ZEVDuB-45" w:hAnsi="KTJ + ZEVDuB-45" w:cs="KTJ + ZEVDuB-45"/>
      <w:color w:val="231F20"/>
      <w:sz w:val="16"/>
      <w:szCs w:val="16"/>
    </w:rPr>
  </w:style>
  <w:style w:type="character" w:customStyle="1" w:styleId="apple-converted-space">
    <w:name w:val="apple-converted-space"/>
    <w:basedOn w:val="a0"/>
  </w:style>
  <w:style w:type="paragraph" w:customStyle="1" w:styleId="af9">
    <w:name w:val="表标题"/>
    <w:basedOn w:val="a"/>
    <w:pPr>
      <w:spacing w:line="360" w:lineRule="auto"/>
      <w:ind w:firstLineChars="200" w:firstLine="560"/>
      <w:jc w:val="center"/>
    </w:pPr>
    <w:rPr>
      <w:b/>
    </w:rPr>
  </w:style>
  <w:style w:type="paragraph" w:customStyle="1" w:styleId="afa">
    <w:name w:val="图标题"/>
    <w:pPr>
      <w:ind w:firstLine="440"/>
      <w:jc w:val="center"/>
    </w:pPr>
    <w:rPr>
      <w:rFonts w:ascii="宋体" w:hAnsi="宋体" w:cs="Helvetica Neue"/>
      <w:b/>
      <w:bCs/>
      <w:color w:val="000000"/>
      <w:kern w:val="2"/>
      <w:sz w:val="21"/>
      <w:szCs w:val="24"/>
    </w:rPr>
  </w:style>
  <w:style w:type="character" w:customStyle="1" w:styleId="after">
    <w:name w:val="after"/>
    <w:basedOn w:val="a0"/>
    <w:rPr>
      <w:shd w:val="clear" w:color="auto" w:fill="FFFFFF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semiHidden/>
    <w:rPr>
      <w:b/>
      <w:bCs/>
      <w:kern w:val="2"/>
      <w:sz w:val="32"/>
      <w:szCs w:val="32"/>
    </w:rPr>
  </w:style>
  <w:style w:type="character" w:customStyle="1" w:styleId="af">
    <w:name w:val="脚注文本 字符"/>
    <w:basedOn w:val="a0"/>
    <w:link w:val="ae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文字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页眉 字符"/>
    <w:basedOn w:val="a0"/>
    <w:link w:val="ac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尾注文本 字符"/>
    <w:basedOn w:val="a0"/>
    <w:link w:val="a6"/>
    <w:uiPriority w:val="99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2">
    <w:name w:val="批注主题 字符"/>
    <w:basedOn w:val="a5"/>
    <w:link w:val="af1"/>
    <w:uiPriority w:val="9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9">
    <w:name w:val="批注框文本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b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fc">
    <w:name w:val="Quote"/>
    <w:basedOn w:val="a"/>
    <w:next w:val="a"/>
    <w:link w:val="afd"/>
    <w:uiPriority w:val="29"/>
    <w:qFormat/>
    <w:rPr>
      <w:rFonts w:cs="Times New Roman"/>
      <w:i/>
      <w:iCs/>
      <w:color w:val="000000" w:themeColor="text1"/>
    </w:rPr>
  </w:style>
  <w:style w:type="character" w:customStyle="1" w:styleId="afd">
    <w:name w:val="引用 字符"/>
    <w:basedOn w:val="a0"/>
    <w:link w:val="afc"/>
    <w:uiPriority w:val="29"/>
    <w:qFormat/>
    <w:rPr>
      <w:i/>
      <w:iCs/>
      <w:color w:val="000000" w:themeColor="tex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18D7-D47F-4ECB-9A0A-4B34A7E2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周宁</cp:lastModifiedBy>
  <cp:revision>4</cp:revision>
  <cp:lastPrinted>2023-09-13T01:55:00Z</cp:lastPrinted>
  <dcterms:created xsi:type="dcterms:W3CDTF">2023-07-17T03:32:00Z</dcterms:created>
  <dcterms:modified xsi:type="dcterms:W3CDTF">2023-09-13T02:08:00Z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510516A9207341C5A1EC33B63BFB8F25</vt:lpwstr>
  </property>
</Properties>
</file>