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602" w:right="0" w:firstLine="0"/>
        <w:jc w:val="left"/>
        <w:rPr>
          <w:rFonts w:hint="eastAsia" w:ascii="微软雅黑" w:eastAsia="微软雅黑"/>
          <w:b/>
          <w:sz w:val="24"/>
        </w:rPr>
      </w:pPr>
    </w:p>
    <w:p>
      <w:pPr>
        <w:spacing w:before="0"/>
        <w:ind w:left="602" w:right="0" w:firstLine="0"/>
        <w:jc w:val="left"/>
        <w:rPr>
          <w:rFonts w:hint="eastAsia" w:ascii="微软雅黑" w:eastAsia="微软雅黑"/>
          <w:b/>
          <w:sz w:val="24"/>
        </w:rPr>
      </w:pPr>
      <w:bookmarkStart w:id="0" w:name="_GoBack"/>
      <w:bookmarkEnd w:id="0"/>
      <w:r>
        <w:rPr>
          <w:rFonts w:hint="eastAsia" w:ascii="微软雅黑" w:eastAsia="微软雅黑"/>
          <w:b/>
          <w:sz w:val="24"/>
        </w:rPr>
        <w:t>一、考试性质</w:t>
      </w:r>
    </w:p>
    <w:p>
      <w:pPr>
        <w:pStyle w:val="2"/>
        <w:numPr>
          <w:ilvl w:val="0"/>
          <w:numId w:val="1"/>
        </w:numPr>
        <w:tabs>
          <w:tab w:val="left" w:pos="1023"/>
        </w:tabs>
        <w:spacing w:before="17" w:after="0" w:line="240" w:lineRule="auto"/>
        <w:ind w:left="1022" w:right="0" w:hanging="421"/>
        <w:jc w:val="left"/>
        <w:rPr>
          <w:rFonts w:ascii="Times New Roman" w:eastAsia="Times New Roman"/>
        </w:rPr>
      </w:pPr>
      <w:r>
        <w:rPr>
          <w:rFonts w:hint="eastAsia" w:ascii="Microsoft JhengHei" w:eastAsia="Microsoft JhengHei"/>
          <w:spacing w:val="1"/>
        </w:rPr>
        <w:br w:type="column"/>
      </w:r>
      <w:r>
        <w:rPr>
          <w:rFonts w:hint="eastAsia" w:ascii="Microsoft JhengHei" w:eastAsia="Microsoft JhengHei"/>
        </w:rPr>
        <w:t>税务专业基础</w:t>
      </w:r>
    </w:p>
    <w:p>
      <w:pPr>
        <w:spacing w:after="0" w:line="240" w:lineRule="auto"/>
        <w:jc w:val="left"/>
        <w:rPr>
          <w:rFonts w:ascii="Times New Roman" w:eastAsia="Times New Roman"/>
        </w:rPr>
        <w:sectPr>
          <w:headerReference r:id="rId5" w:type="default"/>
          <w:footerReference r:id="rId6" w:type="default"/>
          <w:pgSz w:w="11910" w:h="16840"/>
          <w:pgMar w:top="1360" w:right="1380" w:bottom="1080" w:left="1680" w:header="876" w:footer="882" w:gutter="0"/>
          <w:cols w:equalWidth="0" w:num="2">
            <w:col w:w="2087" w:space="659"/>
            <w:col w:w="6104"/>
          </w:cols>
        </w:sectPr>
      </w:pPr>
    </w:p>
    <w:p>
      <w:pPr>
        <w:pStyle w:val="3"/>
        <w:spacing w:before="9" w:line="292" w:lineRule="auto"/>
        <w:ind w:left="120" w:right="403" w:firstLine="480"/>
      </w:pPr>
      <w:r>
        <w:t>税务专业基础是全国税务专业学位硕士研究生入学考试的初试专业基础科目。</w:t>
      </w:r>
    </w:p>
    <w:p>
      <w:pPr>
        <w:spacing w:before="0" w:line="365" w:lineRule="exact"/>
        <w:ind w:left="602" w:right="0" w:firstLine="0"/>
        <w:jc w:val="left"/>
        <w:rPr>
          <w:rFonts w:hint="eastAsia" w:ascii="微软雅黑" w:eastAsia="微软雅黑"/>
          <w:b/>
          <w:sz w:val="24"/>
        </w:rPr>
      </w:pPr>
      <w:r>
        <w:rPr>
          <w:rFonts w:hint="eastAsia" w:ascii="微软雅黑" w:eastAsia="微软雅黑"/>
          <w:b/>
          <w:sz w:val="24"/>
        </w:rPr>
        <w:t>二、考试目标</w:t>
      </w:r>
    </w:p>
    <w:p>
      <w:pPr>
        <w:pStyle w:val="3"/>
        <w:spacing w:before="8" w:line="292" w:lineRule="auto"/>
        <w:ind w:left="120" w:right="283" w:firstLine="480"/>
        <w:jc w:val="both"/>
      </w:pPr>
      <w:r>
        <w:t>本考试大纲的制定力求反映税务专业学位硕士的特点，科学、准确、规范地</w:t>
      </w:r>
      <w:r>
        <w:rPr>
          <w:spacing w:val="-4"/>
        </w:rPr>
        <w:t>测评考生在税务专业方面的基本素质和综合能力，通过具体考查考生对税收基础</w:t>
      </w:r>
      <w:r>
        <w:t>理论、中国税制实务与税收管理制度的掌握与运用，为国家培养具有良好职业道</w:t>
      </w:r>
      <w:r>
        <w:rPr>
          <w:spacing w:val="-16"/>
        </w:rPr>
        <w:t>德和素养、较强分析与解决问题能力的高层次、应用型和复合型的税务专业人才。</w:t>
      </w:r>
    </w:p>
    <w:p>
      <w:pPr>
        <w:pStyle w:val="3"/>
        <w:spacing w:before="0" w:line="292" w:lineRule="auto"/>
        <w:ind w:left="120" w:right="283" w:firstLine="480"/>
      </w:pPr>
      <w:r>
        <w:t>本考试旨在记忆、判断和运用三个层次上测试考生对税收学原理、中国税制实务、中国税收管理制度和国际税收理论与实务等知识掌握的程度和运用能力。三个层次的基本要求分别为：</w:t>
      </w:r>
    </w:p>
    <w:p>
      <w:pPr>
        <w:pStyle w:val="6"/>
        <w:numPr>
          <w:ilvl w:val="0"/>
          <w:numId w:val="2"/>
        </w:numPr>
        <w:tabs>
          <w:tab w:val="left" w:pos="962"/>
        </w:tabs>
        <w:spacing w:before="0" w:after="0" w:line="305" w:lineRule="exact"/>
        <w:ind w:left="961" w:right="0" w:hanging="362"/>
        <w:jc w:val="left"/>
        <w:rPr>
          <w:sz w:val="24"/>
        </w:rPr>
      </w:pPr>
      <w:r>
        <w:rPr>
          <w:sz w:val="24"/>
        </w:rPr>
        <w:t>熟悉记忆：对税收理论与制度规定的记忆方面的考核。</w:t>
      </w:r>
    </w:p>
    <w:p>
      <w:pPr>
        <w:pStyle w:val="6"/>
        <w:numPr>
          <w:ilvl w:val="0"/>
          <w:numId w:val="2"/>
        </w:numPr>
        <w:tabs>
          <w:tab w:val="left" w:pos="962"/>
        </w:tabs>
        <w:spacing w:before="64" w:after="0" w:line="240" w:lineRule="auto"/>
        <w:ind w:left="961" w:right="0" w:hanging="362"/>
        <w:jc w:val="left"/>
        <w:rPr>
          <w:sz w:val="24"/>
        </w:rPr>
      </w:pPr>
      <w:r>
        <w:rPr>
          <w:spacing w:val="-9"/>
          <w:sz w:val="24"/>
        </w:rPr>
        <w:t>分析判断：用税收基本理论与制度规定来分析判断某一具体观点和问题。</w:t>
      </w:r>
    </w:p>
    <w:p>
      <w:pPr>
        <w:pStyle w:val="6"/>
        <w:numPr>
          <w:ilvl w:val="0"/>
          <w:numId w:val="2"/>
        </w:numPr>
        <w:tabs>
          <w:tab w:val="left" w:pos="962"/>
        </w:tabs>
        <w:spacing w:before="74" w:after="0" w:line="232" w:lineRule="auto"/>
        <w:ind w:left="602" w:right="445" w:hanging="3"/>
        <w:jc w:val="left"/>
        <w:rPr>
          <w:rFonts w:hint="eastAsia" w:ascii="微软雅黑" w:eastAsia="微软雅黑"/>
          <w:b/>
          <w:sz w:val="24"/>
        </w:rPr>
      </w:pPr>
      <w:r>
        <w:rPr>
          <w:spacing w:val="-1"/>
          <w:sz w:val="24"/>
        </w:rPr>
        <w:t>综合运用：运用所学的税收理论和制度规定来综合分析具体实践问题。</w:t>
      </w:r>
      <w:r>
        <w:rPr>
          <w:rFonts w:hint="eastAsia" w:ascii="微软雅黑" w:eastAsia="微软雅黑"/>
          <w:b/>
          <w:sz w:val="24"/>
        </w:rPr>
        <w:t>三、考试形式和试卷结构</w:t>
      </w:r>
    </w:p>
    <w:p>
      <w:pPr>
        <w:pStyle w:val="6"/>
        <w:numPr>
          <w:ilvl w:val="0"/>
          <w:numId w:val="3"/>
        </w:numPr>
        <w:tabs>
          <w:tab w:val="left" w:pos="962"/>
        </w:tabs>
        <w:spacing w:before="15" w:after="0" w:line="240" w:lineRule="auto"/>
        <w:ind w:left="961" w:right="0" w:hanging="362"/>
        <w:jc w:val="left"/>
        <w:rPr>
          <w:sz w:val="24"/>
        </w:rPr>
      </w:pPr>
      <w:r>
        <w:rPr>
          <w:sz w:val="24"/>
        </w:rPr>
        <w:t>试卷满分及考试时间</w:t>
      </w:r>
    </w:p>
    <w:p>
      <w:pPr>
        <w:pStyle w:val="3"/>
        <w:ind w:left="600" w:firstLine="0"/>
      </w:pPr>
      <w:r>
        <w:t>本试卷满分为</w:t>
      </w:r>
      <w:r>
        <w:rPr>
          <w:rFonts w:ascii="Times New Roman" w:eastAsia="Times New Roman"/>
        </w:rPr>
        <w:t>150</w:t>
      </w:r>
      <w:r>
        <w:t>分，考试时间为</w:t>
      </w:r>
      <w:r>
        <w:rPr>
          <w:rFonts w:ascii="Times New Roman" w:eastAsia="Times New Roman"/>
        </w:rPr>
        <w:t>180</w:t>
      </w:r>
      <w:r>
        <w:t>分钟。</w:t>
      </w:r>
    </w:p>
    <w:p>
      <w:pPr>
        <w:pStyle w:val="6"/>
        <w:numPr>
          <w:ilvl w:val="0"/>
          <w:numId w:val="3"/>
        </w:numPr>
        <w:tabs>
          <w:tab w:val="left" w:pos="962"/>
        </w:tabs>
        <w:spacing w:before="67" w:after="0" w:line="240" w:lineRule="auto"/>
        <w:ind w:left="961" w:right="0" w:hanging="362"/>
        <w:jc w:val="left"/>
        <w:rPr>
          <w:sz w:val="24"/>
        </w:rPr>
      </w:pPr>
      <w:r>
        <w:rPr>
          <w:sz w:val="24"/>
        </w:rPr>
        <w:t>答题方式</w:t>
      </w:r>
    </w:p>
    <w:p>
      <w:pPr>
        <w:pStyle w:val="3"/>
        <w:ind w:left="600" w:firstLine="0"/>
      </w:pPr>
      <w:r>
        <w:t>本科目的答题方式为闭卷、笔试。</w:t>
      </w:r>
    </w:p>
    <w:p>
      <w:pPr>
        <w:pStyle w:val="3"/>
        <w:spacing w:line="292" w:lineRule="auto"/>
        <w:ind w:left="120" w:right="403" w:firstLine="480"/>
      </w:pPr>
      <w:r>
        <w:rPr>
          <w:spacing w:val="-3"/>
        </w:rPr>
        <w:t>试卷由试题、答题卡和答题纸组成，选择题和判断题的答案必须涂写在答题</w:t>
      </w:r>
      <w:r>
        <w:t>卡上，其他题目的答案必须写在答题纸相应的位置上。</w:t>
      </w:r>
    </w:p>
    <w:p>
      <w:pPr>
        <w:pStyle w:val="6"/>
        <w:numPr>
          <w:ilvl w:val="0"/>
          <w:numId w:val="3"/>
        </w:numPr>
        <w:tabs>
          <w:tab w:val="left" w:pos="962"/>
        </w:tabs>
        <w:spacing w:before="0" w:after="0" w:line="306" w:lineRule="exact"/>
        <w:ind w:left="961" w:right="0" w:hanging="362"/>
        <w:jc w:val="left"/>
        <w:rPr>
          <w:sz w:val="24"/>
        </w:rPr>
      </w:pPr>
      <w:r>
        <w:rPr>
          <w:sz w:val="24"/>
        </w:rPr>
        <w:t>试卷结构</w:t>
      </w:r>
    </w:p>
    <w:p>
      <w:pPr>
        <w:pStyle w:val="3"/>
        <w:spacing w:line="292" w:lineRule="auto"/>
        <w:ind w:left="600" w:right="4443" w:firstLine="0"/>
      </w:pPr>
      <w:r>
        <w:t>税收学原理的考核比例约为</w:t>
      </w:r>
      <w:r>
        <w:rPr>
          <w:rFonts w:ascii="Times New Roman" w:eastAsia="Times New Roman"/>
        </w:rPr>
        <w:t>30%</w:t>
      </w:r>
      <w:r>
        <w:t>；</w:t>
      </w:r>
      <w:r>
        <w:rPr>
          <w:spacing w:val="1"/>
        </w:rPr>
        <w:t xml:space="preserve"> </w:t>
      </w:r>
      <w:r>
        <w:rPr>
          <w:spacing w:val="-1"/>
        </w:rPr>
        <w:t>中国税制实务的考核比例约为</w:t>
      </w:r>
      <w:r>
        <w:rPr>
          <w:rFonts w:ascii="Times New Roman" w:eastAsia="Times New Roman"/>
        </w:rPr>
        <w:t>40%</w:t>
      </w:r>
      <w:r>
        <w:t>；</w:t>
      </w:r>
    </w:p>
    <w:p>
      <w:pPr>
        <w:pStyle w:val="3"/>
        <w:spacing w:before="0" w:line="292" w:lineRule="auto"/>
        <w:ind w:left="600" w:right="3723" w:firstLine="0"/>
      </w:pPr>
      <w:r>
        <w:rPr>
          <w:spacing w:val="-1"/>
        </w:rPr>
        <w:t>国际税收理论与实务的考核比例约为</w:t>
      </w:r>
      <w:r>
        <w:rPr>
          <w:rFonts w:ascii="Times New Roman" w:eastAsia="Times New Roman"/>
        </w:rPr>
        <w:t>15%</w:t>
      </w:r>
      <w:r>
        <w:t>；</w:t>
      </w:r>
      <w:r>
        <w:rPr>
          <w:spacing w:val="-117"/>
        </w:rPr>
        <w:t xml:space="preserve"> </w:t>
      </w:r>
      <w:r>
        <w:t>中国税收征管制度的考核比例约为</w:t>
      </w:r>
      <w:r>
        <w:rPr>
          <w:rFonts w:ascii="Times New Roman" w:eastAsia="Times New Roman"/>
        </w:rPr>
        <w:t>15%</w:t>
      </w:r>
      <w:r>
        <w:t>。</w:t>
      </w:r>
      <w:r>
        <w:rPr>
          <w:rFonts w:ascii="Times New Roman" w:eastAsia="Times New Roman"/>
        </w:rPr>
        <w:t>4</w:t>
      </w:r>
      <w:r>
        <w:t>．考试题型</w:t>
      </w:r>
    </w:p>
    <w:p>
      <w:pPr>
        <w:pStyle w:val="6"/>
        <w:numPr>
          <w:ilvl w:val="0"/>
          <w:numId w:val="4"/>
        </w:numPr>
        <w:tabs>
          <w:tab w:val="left" w:pos="1202"/>
        </w:tabs>
        <w:spacing w:before="0" w:after="0" w:line="305" w:lineRule="exact"/>
        <w:ind w:left="1201" w:right="0" w:hanging="602"/>
        <w:jc w:val="left"/>
        <w:rPr>
          <w:sz w:val="24"/>
        </w:rPr>
      </w:pPr>
      <w:r>
        <w:rPr>
          <w:sz w:val="24"/>
        </w:rPr>
        <w:t>选择题</w:t>
      </w:r>
    </w:p>
    <w:p>
      <w:pPr>
        <w:pStyle w:val="6"/>
        <w:numPr>
          <w:ilvl w:val="0"/>
          <w:numId w:val="4"/>
        </w:numPr>
        <w:tabs>
          <w:tab w:val="left" w:pos="1202"/>
        </w:tabs>
        <w:spacing w:before="65" w:after="0" w:line="240" w:lineRule="auto"/>
        <w:ind w:left="1201" w:right="0" w:hanging="602"/>
        <w:jc w:val="left"/>
        <w:rPr>
          <w:sz w:val="24"/>
        </w:rPr>
      </w:pPr>
      <w:r>
        <w:rPr>
          <w:sz w:val="24"/>
        </w:rPr>
        <w:t>判断题</w:t>
      </w:r>
    </w:p>
    <w:p>
      <w:pPr>
        <w:pStyle w:val="6"/>
        <w:numPr>
          <w:ilvl w:val="0"/>
          <w:numId w:val="4"/>
        </w:numPr>
        <w:tabs>
          <w:tab w:val="left" w:pos="1202"/>
        </w:tabs>
        <w:spacing w:before="67" w:after="0" w:line="240" w:lineRule="auto"/>
        <w:ind w:left="1201" w:right="0" w:hanging="602"/>
        <w:jc w:val="left"/>
        <w:rPr>
          <w:sz w:val="24"/>
        </w:rPr>
      </w:pPr>
      <w:r>
        <w:rPr>
          <w:sz w:val="24"/>
        </w:rPr>
        <w:t>简答题</w:t>
      </w:r>
    </w:p>
    <w:p>
      <w:pPr>
        <w:pStyle w:val="6"/>
        <w:numPr>
          <w:ilvl w:val="0"/>
          <w:numId w:val="4"/>
        </w:numPr>
        <w:tabs>
          <w:tab w:val="left" w:pos="1202"/>
        </w:tabs>
        <w:spacing w:before="67" w:after="0" w:line="240" w:lineRule="auto"/>
        <w:ind w:left="1201" w:right="0" w:hanging="602"/>
        <w:jc w:val="left"/>
        <w:rPr>
          <w:sz w:val="24"/>
        </w:rPr>
      </w:pPr>
      <w:r>
        <w:rPr>
          <w:sz w:val="24"/>
        </w:rPr>
        <w:t>计算与分析题</w:t>
      </w:r>
    </w:p>
    <w:p>
      <w:pPr>
        <w:pStyle w:val="6"/>
        <w:numPr>
          <w:ilvl w:val="0"/>
          <w:numId w:val="4"/>
        </w:numPr>
        <w:tabs>
          <w:tab w:val="left" w:pos="1202"/>
        </w:tabs>
        <w:spacing w:before="71" w:after="0" w:line="235" w:lineRule="auto"/>
        <w:ind w:left="602" w:right="6797" w:hanging="3"/>
        <w:jc w:val="left"/>
        <w:rPr>
          <w:rFonts w:hint="eastAsia" w:ascii="微软雅黑" w:eastAsia="微软雅黑"/>
          <w:b/>
          <w:sz w:val="24"/>
        </w:rPr>
      </w:pPr>
      <w:r>
        <w:rPr>
          <w:sz w:val="24"/>
        </w:rPr>
        <w:t>论述题</w:t>
      </w:r>
      <w:r>
        <w:rPr>
          <w:rFonts w:hint="eastAsia" w:ascii="微软雅黑" w:eastAsia="微软雅黑"/>
          <w:b/>
          <w:sz w:val="24"/>
        </w:rPr>
        <w:t>四、考试内容</w:t>
      </w:r>
    </w:p>
    <w:p>
      <w:pPr>
        <w:pStyle w:val="3"/>
        <w:spacing w:before="10"/>
        <w:ind w:left="600" w:firstLine="0"/>
      </w:pPr>
      <w:r>
        <w:t>（一）税收学原理</w:t>
      </w:r>
    </w:p>
    <w:p>
      <w:pPr>
        <w:pStyle w:val="6"/>
        <w:numPr>
          <w:ilvl w:val="0"/>
          <w:numId w:val="5"/>
        </w:numPr>
        <w:tabs>
          <w:tab w:val="left" w:pos="962"/>
        </w:tabs>
        <w:spacing w:before="67" w:after="0" w:line="240" w:lineRule="auto"/>
        <w:ind w:left="961" w:right="0" w:hanging="362"/>
        <w:jc w:val="left"/>
        <w:rPr>
          <w:sz w:val="24"/>
        </w:rPr>
      </w:pPr>
      <w:r>
        <w:rPr>
          <w:sz w:val="24"/>
        </w:rPr>
        <w:t>税收的起源与发展</w:t>
      </w:r>
    </w:p>
    <w:p>
      <w:pPr>
        <w:pStyle w:val="3"/>
        <w:ind w:left="600" w:firstLine="0"/>
      </w:pPr>
      <w:r>
        <w:rPr>
          <w:spacing w:val="-9"/>
        </w:rPr>
        <w:t>（</w:t>
      </w:r>
      <w:r>
        <w:rPr>
          <w:rFonts w:ascii="Times New Roman" w:eastAsia="Times New Roman"/>
          <w:spacing w:val="-9"/>
        </w:rPr>
        <w:t>1</w:t>
      </w:r>
      <w:r>
        <w:rPr>
          <w:spacing w:val="-9"/>
        </w:rPr>
        <w:t>）</w:t>
      </w:r>
      <w:r>
        <w:rPr>
          <w:spacing w:val="-7"/>
        </w:rPr>
        <w:t>国家、财政与税收的产生；</w:t>
      </w:r>
      <w:r>
        <w:rPr>
          <w:spacing w:val="-20"/>
        </w:rPr>
        <w:t>（</w:t>
      </w:r>
      <w:r>
        <w:rPr>
          <w:rFonts w:ascii="Times New Roman" w:eastAsia="Times New Roman"/>
          <w:spacing w:val="-20"/>
        </w:rPr>
        <w:t>2</w:t>
      </w:r>
      <w:r>
        <w:rPr>
          <w:spacing w:val="-20"/>
        </w:rPr>
        <w:t>）</w:t>
      </w:r>
      <w:r>
        <w:rPr>
          <w:spacing w:val="-2"/>
        </w:rPr>
        <w:t>我国税收的起源与发展；</w:t>
      </w:r>
      <w:r>
        <w:rPr>
          <w:spacing w:val="-19"/>
        </w:rPr>
        <w:t>（</w:t>
      </w:r>
      <w:r>
        <w:rPr>
          <w:rFonts w:ascii="Times New Roman" w:eastAsia="Times New Roman"/>
          <w:spacing w:val="-19"/>
        </w:rPr>
        <w:t>3</w:t>
      </w:r>
      <w:r>
        <w:rPr>
          <w:spacing w:val="-19"/>
        </w:rPr>
        <w:t>）</w:t>
      </w:r>
      <w:r>
        <w:t>西方税</w:t>
      </w:r>
    </w:p>
    <w:p>
      <w:pPr>
        <w:spacing w:after="0"/>
        <w:sectPr>
          <w:type w:val="continuous"/>
          <w:pgSz w:w="11910" w:h="16840"/>
          <w:pgMar w:top="1580" w:right="1380" w:bottom="280" w:left="1680" w:header="876" w:footer="882" w:gutter="0"/>
          <w:cols w:space="720" w:num="1"/>
        </w:sectPr>
      </w:pPr>
    </w:p>
    <w:p>
      <w:pPr>
        <w:pStyle w:val="3"/>
        <w:spacing w:before="96"/>
        <w:ind w:left="120" w:firstLine="0"/>
      </w:pPr>
      <w:r>
        <w:t>收的起源与发展；（</w:t>
      </w:r>
      <w:r>
        <w:rPr>
          <w:rFonts w:ascii="Times New Roman" w:eastAsia="Times New Roman"/>
        </w:rPr>
        <w:t>4</w:t>
      </w:r>
      <w:r>
        <w:t>）</w:t>
      </w:r>
      <w:r>
        <w:rPr>
          <w:rFonts w:ascii="Times New Roman" w:eastAsia="Times New Roman"/>
        </w:rPr>
        <w:t>21</w:t>
      </w:r>
      <w:r>
        <w:t>世纪全球税制改革趋势</w:t>
      </w:r>
    </w:p>
    <w:p>
      <w:pPr>
        <w:pStyle w:val="6"/>
        <w:numPr>
          <w:ilvl w:val="0"/>
          <w:numId w:val="5"/>
        </w:numPr>
        <w:tabs>
          <w:tab w:val="left" w:pos="962"/>
        </w:tabs>
        <w:spacing w:before="67" w:after="0" w:line="240" w:lineRule="auto"/>
        <w:ind w:left="961" w:right="0" w:hanging="362"/>
        <w:jc w:val="left"/>
        <w:rPr>
          <w:sz w:val="24"/>
        </w:rPr>
      </w:pPr>
      <w:r>
        <w:rPr>
          <w:sz w:val="24"/>
        </w:rPr>
        <w:t>税收的涵义和正当性</w:t>
      </w:r>
    </w:p>
    <w:p>
      <w:pPr>
        <w:pStyle w:val="3"/>
        <w:ind w:left="600" w:firstLine="0"/>
      </w:pPr>
      <w:r>
        <w:rPr>
          <w:spacing w:val="-16"/>
        </w:rPr>
        <w:t>（</w:t>
      </w:r>
      <w:r>
        <w:rPr>
          <w:rFonts w:ascii="Times New Roman" w:eastAsia="Times New Roman"/>
          <w:spacing w:val="-16"/>
        </w:rPr>
        <w:t>1</w:t>
      </w:r>
      <w:r>
        <w:rPr>
          <w:spacing w:val="-16"/>
        </w:rPr>
        <w:t>）</w:t>
      </w:r>
      <w:r>
        <w:rPr>
          <w:spacing w:val="-6"/>
        </w:rPr>
        <w:t>税收的概念；</w:t>
      </w:r>
      <w:r>
        <w:rPr>
          <w:spacing w:val="-35"/>
        </w:rPr>
        <w:t>（</w:t>
      </w:r>
      <w:r>
        <w:rPr>
          <w:rFonts w:ascii="Times New Roman" w:eastAsia="Times New Roman"/>
          <w:spacing w:val="-35"/>
        </w:rPr>
        <w:t>2</w:t>
      </w:r>
      <w:r>
        <w:rPr>
          <w:spacing w:val="-35"/>
        </w:rPr>
        <w:t>）</w:t>
      </w:r>
      <w:r>
        <w:rPr>
          <w:spacing w:val="-5"/>
        </w:rPr>
        <w:t>税收的正当性；</w:t>
      </w:r>
      <w:r>
        <w:rPr>
          <w:spacing w:val="-35"/>
        </w:rPr>
        <w:t>（</w:t>
      </w:r>
      <w:r>
        <w:rPr>
          <w:rFonts w:ascii="Times New Roman" w:eastAsia="Times New Roman"/>
          <w:spacing w:val="-35"/>
        </w:rPr>
        <w:t>3</w:t>
      </w:r>
      <w:r>
        <w:rPr>
          <w:spacing w:val="-35"/>
        </w:rPr>
        <w:t>）</w:t>
      </w:r>
      <w:r>
        <w:t>税收的形式特征和本质特征；</w:t>
      </w:r>
    </w:p>
    <w:p>
      <w:pPr>
        <w:pStyle w:val="3"/>
        <w:spacing w:line="292" w:lineRule="auto"/>
        <w:ind w:left="120" w:right="528" w:firstLine="0"/>
      </w:pPr>
      <w:r>
        <w:rPr>
          <w:spacing w:val="-3"/>
        </w:rPr>
        <w:t>（</w:t>
      </w:r>
      <w:r>
        <w:rPr>
          <w:rFonts w:ascii="Times New Roman" w:eastAsia="Times New Roman"/>
          <w:spacing w:val="-3"/>
        </w:rPr>
        <w:t>4</w:t>
      </w:r>
      <w:r>
        <w:rPr>
          <w:spacing w:val="-3"/>
        </w:rPr>
        <w:t>）一般税收与特别税收；（</w:t>
      </w:r>
      <w:r>
        <w:rPr>
          <w:rFonts w:ascii="Times New Roman" w:eastAsia="Times New Roman"/>
          <w:spacing w:val="-3"/>
        </w:rPr>
        <w:t>5</w:t>
      </w:r>
      <w:r>
        <w:rPr>
          <w:spacing w:val="-3"/>
        </w:rPr>
        <w:t>）</w:t>
      </w:r>
      <w:r>
        <w:rPr>
          <w:spacing w:val="-2"/>
        </w:rPr>
        <w:t>所得税、消费税与财产税；（</w:t>
      </w:r>
      <w:r>
        <w:rPr>
          <w:rFonts w:ascii="Times New Roman" w:eastAsia="Times New Roman"/>
          <w:spacing w:val="-2"/>
        </w:rPr>
        <w:t>6</w:t>
      </w:r>
      <w:r>
        <w:rPr>
          <w:spacing w:val="-2"/>
        </w:rPr>
        <w:t>）直接税与间</w:t>
      </w:r>
      <w:r>
        <w:t>接税；（</w:t>
      </w:r>
      <w:r>
        <w:rPr>
          <w:rFonts w:ascii="Times New Roman" w:eastAsia="Times New Roman"/>
        </w:rPr>
        <w:t>7</w:t>
      </w:r>
      <w:r>
        <w:t>）中央税与地方税；（</w:t>
      </w:r>
      <w:r>
        <w:rPr>
          <w:rFonts w:ascii="Times New Roman" w:eastAsia="Times New Roman"/>
        </w:rPr>
        <w:t>8</w:t>
      </w:r>
      <w:r>
        <w:t>）比例税、累进税与累退税</w:t>
      </w:r>
    </w:p>
    <w:p>
      <w:pPr>
        <w:pStyle w:val="6"/>
        <w:numPr>
          <w:ilvl w:val="0"/>
          <w:numId w:val="5"/>
        </w:numPr>
        <w:tabs>
          <w:tab w:val="left" w:pos="962"/>
        </w:tabs>
        <w:spacing w:before="0" w:after="0" w:line="306" w:lineRule="exact"/>
        <w:ind w:left="961" w:right="0" w:hanging="362"/>
        <w:jc w:val="left"/>
        <w:rPr>
          <w:sz w:val="24"/>
        </w:rPr>
      </w:pPr>
      <w:r>
        <w:rPr>
          <w:sz w:val="24"/>
        </w:rPr>
        <w:t>税收原则</w:t>
      </w:r>
    </w:p>
    <w:p>
      <w:pPr>
        <w:pStyle w:val="3"/>
        <w:spacing w:line="292" w:lineRule="auto"/>
        <w:ind w:left="120" w:right="400" w:firstLine="480"/>
        <w:jc w:val="both"/>
      </w:pPr>
      <w:r>
        <w:rPr>
          <w:spacing w:val="-11"/>
        </w:rPr>
        <w:t>（</w:t>
      </w:r>
      <w:r>
        <w:rPr>
          <w:rFonts w:ascii="Times New Roman" w:hAnsi="Times New Roman" w:eastAsia="Times New Roman"/>
          <w:spacing w:val="-11"/>
        </w:rPr>
        <w:t>1</w:t>
      </w:r>
      <w:r>
        <w:rPr>
          <w:spacing w:val="-11"/>
        </w:rPr>
        <w:t>）</w:t>
      </w:r>
      <w:r>
        <w:t>亚当</w:t>
      </w:r>
      <w:r>
        <w:rPr>
          <w:rFonts w:ascii="Times New Roman" w:hAnsi="Times New Roman" w:eastAsia="Times New Roman"/>
          <w:spacing w:val="-1"/>
        </w:rPr>
        <w:t>•</w:t>
      </w:r>
      <w:r>
        <w:rPr>
          <w:spacing w:val="-3"/>
        </w:rPr>
        <w:t>斯密和瓦格纳的税收原则；</w:t>
      </w:r>
      <w:r>
        <w:rPr>
          <w:spacing w:val="-25"/>
        </w:rPr>
        <w:t>（</w:t>
      </w:r>
      <w:r>
        <w:rPr>
          <w:rFonts w:ascii="Times New Roman" w:hAnsi="Times New Roman" w:eastAsia="Times New Roman"/>
          <w:spacing w:val="-25"/>
        </w:rPr>
        <w:t>2</w:t>
      </w:r>
      <w:r>
        <w:rPr>
          <w:spacing w:val="-25"/>
        </w:rPr>
        <w:t>）</w:t>
      </w:r>
      <w:r>
        <w:rPr>
          <w:spacing w:val="-5"/>
        </w:rPr>
        <w:t>税收的效率原则</w:t>
      </w:r>
      <w:r>
        <w:t>（</w:t>
      </w:r>
      <w:r>
        <w:rPr>
          <w:spacing w:val="-3"/>
        </w:rPr>
        <w:t>中性原则和矫正原则）；（</w:t>
      </w:r>
      <w:r>
        <w:rPr>
          <w:rFonts w:ascii="Times New Roman" w:hAnsi="Times New Roman" w:eastAsia="Times New Roman"/>
          <w:spacing w:val="-3"/>
        </w:rPr>
        <w:t>3</w:t>
      </w:r>
      <w:r>
        <w:rPr>
          <w:spacing w:val="-3"/>
        </w:rPr>
        <w:t>）</w:t>
      </w:r>
      <w:r>
        <w:rPr>
          <w:spacing w:val="-2"/>
        </w:rPr>
        <w:t>税收的公平原则（量益原则与量能原则）；（</w:t>
      </w:r>
      <w:r>
        <w:rPr>
          <w:rFonts w:ascii="Times New Roman" w:hAnsi="Times New Roman" w:eastAsia="Times New Roman"/>
          <w:spacing w:val="-2"/>
        </w:rPr>
        <w:t>4</w:t>
      </w:r>
      <w:r>
        <w:rPr>
          <w:spacing w:val="-2"/>
        </w:rPr>
        <w:t>）税制改革的目</w:t>
      </w:r>
      <w:r>
        <w:t>标；（</w:t>
      </w:r>
      <w:r>
        <w:rPr>
          <w:rFonts w:ascii="Times New Roman" w:hAnsi="Times New Roman" w:eastAsia="Times New Roman"/>
        </w:rPr>
        <w:t>5</w:t>
      </w:r>
      <w:r>
        <w:t>）税制改革的原则</w:t>
      </w:r>
    </w:p>
    <w:p>
      <w:pPr>
        <w:pStyle w:val="6"/>
        <w:numPr>
          <w:ilvl w:val="0"/>
          <w:numId w:val="5"/>
        </w:numPr>
        <w:tabs>
          <w:tab w:val="left" w:pos="962"/>
        </w:tabs>
        <w:spacing w:before="0" w:after="0" w:line="305" w:lineRule="exact"/>
        <w:ind w:left="961" w:right="0" w:hanging="362"/>
        <w:jc w:val="left"/>
        <w:rPr>
          <w:sz w:val="24"/>
        </w:rPr>
      </w:pPr>
      <w:r>
        <w:rPr>
          <w:sz w:val="24"/>
        </w:rPr>
        <w:t>税收负担及其转嫁与归宿</w:t>
      </w:r>
    </w:p>
    <w:p>
      <w:pPr>
        <w:pStyle w:val="3"/>
        <w:spacing w:line="292" w:lineRule="auto"/>
        <w:ind w:left="120" w:right="402" w:firstLine="480"/>
        <w:jc w:val="both"/>
      </w:pPr>
      <w:r>
        <w:rPr>
          <w:spacing w:val="-9"/>
        </w:rPr>
        <w:t>（</w:t>
      </w:r>
      <w:r>
        <w:rPr>
          <w:rFonts w:ascii="Times New Roman" w:eastAsia="Times New Roman"/>
          <w:spacing w:val="-9"/>
        </w:rPr>
        <w:t>1</w:t>
      </w:r>
      <w:r>
        <w:rPr>
          <w:spacing w:val="-9"/>
        </w:rPr>
        <w:t>）</w:t>
      </w:r>
      <w:r>
        <w:rPr>
          <w:spacing w:val="-6"/>
        </w:rPr>
        <w:t>税负的概念、分类与衡量指标；</w:t>
      </w:r>
      <w:r>
        <w:rPr>
          <w:spacing w:val="-19"/>
        </w:rPr>
        <w:t>（</w:t>
      </w:r>
      <w:r>
        <w:rPr>
          <w:rFonts w:ascii="Times New Roman" w:eastAsia="Times New Roman"/>
          <w:spacing w:val="-19"/>
        </w:rPr>
        <w:t>2</w:t>
      </w:r>
      <w:r>
        <w:rPr>
          <w:spacing w:val="-19"/>
        </w:rPr>
        <w:t>）</w:t>
      </w:r>
      <w:r>
        <w:rPr>
          <w:spacing w:val="-2"/>
        </w:rPr>
        <w:t>影响税收负担的因素；</w:t>
      </w:r>
      <w:r>
        <w:rPr>
          <w:spacing w:val="-20"/>
        </w:rPr>
        <w:t>（</w:t>
      </w:r>
      <w:r>
        <w:rPr>
          <w:rFonts w:ascii="Times New Roman" w:eastAsia="Times New Roman"/>
          <w:spacing w:val="-20"/>
        </w:rPr>
        <w:t>3</w:t>
      </w:r>
      <w:r>
        <w:rPr>
          <w:spacing w:val="-20"/>
        </w:rPr>
        <w:t>）</w:t>
      </w:r>
      <w:r>
        <w:rPr>
          <w:spacing w:val="-6"/>
        </w:rPr>
        <w:t>税负</w:t>
      </w:r>
      <w:r>
        <w:rPr>
          <w:spacing w:val="-3"/>
        </w:rPr>
        <w:t>转嫁与归宿的概念与方式；</w:t>
      </w:r>
      <w:r>
        <w:rPr>
          <w:spacing w:val="-2"/>
        </w:rPr>
        <w:t>（</w:t>
      </w:r>
      <w:r>
        <w:rPr>
          <w:rFonts w:ascii="Times New Roman" w:eastAsia="Times New Roman"/>
          <w:spacing w:val="-2"/>
        </w:rPr>
        <w:t>4</w:t>
      </w:r>
      <w:r>
        <w:rPr>
          <w:spacing w:val="-2"/>
        </w:rPr>
        <w:t>）税负转嫁与归宿的局部均衡分析；（</w:t>
      </w:r>
      <w:r>
        <w:rPr>
          <w:rFonts w:ascii="Times New Roman" w:eastAsia="Times New Roman"/>
          <w:spacing w:val="-2"/>
        </w:rPr>
        <w:t>5</w:t>
      </w:r>
      <w:r>
        <w:rPr>
          <w:spacing w:val="-2"/>
        </w:rPr>
        <w:t>）宏观税</w:t>
      </w:r>
      <w:r>
        <w:t>负的衡量指标；（</w:t>
      </w:r>
      <w:r>
        <w:rPr>
          <w:rFonts w:ascii="Times New Roman" w:eastAsia="Times New Roman"/>
        </w:rPr>
        <w:t>6</w:t>
      </w:r>
      <w:r>
        <w:t>）宏观税负问题的解决</w:t>
      </w:r>
    </w:p>
    <w:p>
      <w:pPr>
        <w:pStyle w:val="6"/>
        <w:numPr>
          <w:ilvl w:val="0"/>
          <w:numId w:val="5"/>
        </w:numPr>
        <w:tabs>
          <w:tab w:val="left" w:pos="962"/>
        </w:tabs>
        <w:spacing w:before="0" w:after="0" w:line="305" w:lineRule="exact"/>
        <w:ind w:left="961" w:right="0" w:hanging="362"/>
        <w:jc w:val="left"/>
        <w:rPr>
          <w:sz w:val="24"/>
        </w:rPr>
      </w:pPr>
      <w:r>
        <w:rPr>
          <w:sz w:val="24"/>
        </w:rPr>
        <w:t>税收效应</w:t>
      </w:r>
    </w:p>
    <w:p>
      <w:pPr>
        <w:pStyle w:val="3"/>
        <w:spacing w:line="292" w:lineRule="auto"/>
        <w:ind w:left="120" w:right="403" w:firstLine="480"/>
      </w:pPr>
      <w:r>
        <w:rPr>
          <w:spacing w:val="-10"/>
        </w:rPr>
        <w:t>（</w:t>
      </w:r>
      <w:r>
        <w:rPr>
          <w:rFonts w:ascii="Times New Roman" w:eastAsia="Times New Roman"/>
          <w:spacing w:val="-10"/>
        </w:rPr>
        <w:t>1</w:t>
      </w:r>
      <w:r>
        <w:rPr>
          <w:spacing w:val="-10"/>
        </w:rPr>
        <w:t>）</w:t>
      </w:r>
      <w:r>
        <w:rPr>
          <w:spacing w:val="-2"/>
        </w:rPr>
        <w:t>税收效应的概念和分类；</w:t>
      </w:r>
      <w:r>
        <w:rPr>
          <w:spacing w:val="-22"/>
        </w:rPr>
        <w:t>（</w:t>
      </w:r>
      <w:r>
        <w:rPr>
          <w:rFonts w:ascii="Times New Roman" w:eastAsia="Times New Roman"/>
          <w:spacing w:val="-22"/>
        </w:rPr>
        <w:t>2</w:t>
      </w:r>
      <w:r>
        <w:rPr>
          <w:spacing w:val="-22"/>
        </w:rPr>
        <w:t>）</w:t>
      </w:r>
      <w:r>
        <w:rPr>
          <w:spacing w:val="-2"/>
        </w:rPr>
        <w:t>税收的收入效应和替代效应；</w:t>
      </w:r>
      <w:r>
        <w:rPr>
          <w:spacing w:val="-22"/>
        </w:rPr>
        <w:t>（</w:t>
      </w:r>
      <w:r>
        <w:rPr>
          <w:rFonts w:ascii="Times New Roman" w:eastAsia="Times New Roman"/>
          <w:spacing w:val="-22"/>
        </w:rPr>
        <w:t>3</w:t>
      </w:r>
      <w:r>
        <w:rPr>
          <w:spacing w:val="-22"/>
        </w:rPr>
        <w:t>）</w:t>
      </w:r>
      <w:r>
        <w:rPr>
          <w:spacing w:val="-8"/>
        </w:rPr>
        <w:t>税收</w:t>
      </w:r>
      <w:r>
        <w:t>的宏观（总量）效应和微观（结构）效应；（</w:t>
      </w:r>
      <w:r>
        <w:rPr>
          <w:rFonts w:ascii="Times New Roman" w:eastAsia="Times New Roman"/>
        </w:rPr>
        <w:t>4</w:t>
      </w:r>
      <w:r>
        <w:t>）税收的短期效应和长期效应</w:t>
      </w:r>
    </w:p>
    <w:p>
      <w:pPr>
        <w:pStyle w:val="6"/>
        <w:numPr>
          <w:ilvl w:val="0"/>
          <w:numId w:val="5"/>
        </w:numPr>
        <w:tabs>
          <w:tab w:val="left" w:pos="962"/>
        </w:tabs>
        <w:spacing w:before="0" w:after="0" w:line="306" w:lineRule="exact"/>
        <w:ind w:left="961" w:right="0" w:hanging="362"/>
        <w:jc w:val="left"/>
        <w:rPr>
          <w:sz w:val="24"/>
        </w:rPr>
      </w:pPr>
      <w:r>
        <w:rPr>
          <w:sz w:val="24"/>
        </w:rPr>
        <w:t>税制结构</w:t>
      </w:r>
    </w:p>
    <w:p>
      <w:pPr>
        <w:pStyle w:val="3"/>
        <w:spacing w:line="292" w:lineRule="auto"/>
        <w:ind w:left="120" w:right="403" w:firstLine="480"/>
      </w:pPr>
      <w:r>
        <w:rPr>
          <w:spacing w:val="-9"/>
        </w:rPr>
        <w:t>（</w:t>
      </w:r>
      <w:r>
        <w:rPr>
          <w:rFonts w:ascii="Times New Roman" w:eastAsia="Times New Roman"/>
          <w:spacing w:val="-9"/>
        </w:rPr>
        <w:t>1</w:t>
      </w:r>
      <w:r>
        <w:rPr>
          <w:spacing w:val="-9"/>
        </w:rPr>
        <w:t>）</w:t>
      </w:r>
      <w:r>
        <w:rPr>
          <w:spacing w:val="-6"/>
        </w:rPr>
        <w:t>税制结构的概念、分类和特点；</w:t>
      </w:r>
      <w:r>
        <w:rPr>
          <w:spacing w:val="-19"/>
        </w:rPr>
        <w:t>（</w:t>
      </w:r>
      <w:r>
        <w:rPr>
          <w:rFonts w:ascii="Times New Roman" w:eastAsia="Times New Roman"/>
          <w:spacing w:val="-19"/>
        </w:rPr>
        <w:t>2</w:t>
      </w:r>
      <w:r>
        <w:rPr>
          <w:spacing w:val="-19"/>
        </w:rPr>
        <w:t>）</w:t>
      </w:r>
      <w:r>
        <w:rPr>
          <w:spacing w:val="-2"/>
        </w:rPr>
        <w:t>税制结构的决定因素；</w:t>
      </w:r>
      <w:r>
        <w:rPr>
          <w:spacing w:val="-20"/>
        </w:rPr>
        <w:t>（</w:t>
      </w:r>
      <w:r>
        <w:rPr>
          <w:rFonts w:ascii="Times New Roman" w:eastAsia="Times New Roman"/>
          <w:spacing w:val="-20"/>
        </w:rPr>
        <w:t>3</w:t>
      </w:r>
      <w:r>
        <w:rPr>
          <w:spacing w:val="-20"/>
        </w:rPr>
        <w:t>）</w:t>
      </w:r>
      <w:r>
        <w:rPr>
          <w:spacing w:val="-7"/>
        </w:rPr>
        <w:t>我国</w:t>
      </w:r>
      <w:r>
        <w:t>和世界各国的税制结构分析；（</w:t>
      </w:r>
      <w:r>
        <w:rPr>
          <w:rFonts w:ascii="Times New Roman" w:eastAsia="Times New Roman"/>
        </w:rPr>
        <w:t>4</w:t>
      </w:r>
      <w:r>
        <w:t>）重复征税问题及其解决方法</w:t>
      </w:r>
    </w:p>
    <w:p>
      <w:pPr>
        <w:pStyle w:val="6"/>
        <w:numPr>
          <w:ilvl w:val="0"/>
          <w:numId w:val="5"/>
        </w:numPr>
        <w:tabs>
          <w:tab w:val="left" w:pos="962"/>
        </w:tabs>
        <w:spacing w:before="0" w:after="0" w:line="306" w:lineRule="exact"/>
        <w:ind w:left="961" w:right="0" w:hanging="362"/>
        <w:jc w:val="left"/>
        <w:rPr>
          <w:sz w:val="24"/>
        </w:rPr>
      </w:pPr>
      <w:r>
        <w:rPr>
          <w:sz w:val="24"/>
        </w:rPr>
        <w:t>中央与地方的税收关系</w:t>
      </w:r>
    </w:p>
    <w:p>
      <w:pPr>
        <w:pStyle w:val="3"/>
        <w:spacing w:line="292" w:lineRule="auto"/>
        <w:ind w:left="120" w:right="401" w:firstLine="480"/>
        <w:jc w:val="both"/>
      </w:pPr>
      <w:r>
        <w:rPr>
          <w:spacing w:val="-3"/>
        </w:rPr>
        <w:t>（</w:t>
      </w:r>
      <w:r>
        <w:rPr>
          <w:rFonts w:ascii="Times New Roman" w:eastAsia="Times New Roman"/>
          <w:spacing w:val="-3"/>
        </w:rPr>
        <w:t>1</w:t>
      </w:r>
      <w:r>
        <w:rPr>
          <w:spacing w:val="-3"/>
        </w:rPr>
        <w:t>）中央与地方税收分配的一般原则；</w:t>
      </w:r>
      <w:r>
        <w:rPr>
          <w:spacing w:val="-2"/>
        </w:rPr>
        <w:t>（</w:t>
      </w:r>
      <w:r>
        <w:rPr>
          <w:rFonts w:ascii="Times New Roman" w:eastAsia="Times New Roman"/>
          <w:spacing w:val="-2"/>
        </w:rPr>
        <w:t>2</w:t>
      </w:r>
      <w:r>
        <w:rPr>
          <w:spacing w:val="-2"/>
        </w:rPr>
        <w:t>）中央和地方政府税收收入划分</w:t>
      </w:r>
      <w:r>
        <w:rPr>
          <w:spacing w:val="-3"/>
        </w:rPr>
        <w:t>的历史和现实；（</w:t>
      </w:r>
      <w:r>
        <w:rPr>
          <w:rFonts w:ascii="Times New Roman" w:eastAsia="Times New Roman"/>
          <w:spacing w:val="-3"/>
        </w:rPr>
        <w:t>3</w:t>
      </w:r>
      <w:r>
        <w:rPr>
          <w:spacing w:val="-3"/>
        </w:rPr>
        <w:t>）</w:t>
      </w:r>
      <w:r>
        <w:rPr>
          <w:spacing w:val="-2"/>
        </w:rPr>
        <w:t>税收立法权和管理权的划分；（</w:t>
      </w:r>
      <w:r>
        <w:rPr>
          <w:rFonts w:ascii="Times New Roman" w:eastAsia="Times New Roman"/>
          <w:spacing w:val="-2"/>
        </w:rPr>
        <w:t>4</w:t>
      </w:r>
      <w:r>
        <w:rPr>
          <w:spacing w:val="-2"/>
        </w:rPr>
        <w:t>）税收管理机构设置的历</w:t>
      </w:r>
      <w:r>
        <w:t>史发展和未来趋势；（</w:t>
      </w:r>
      <w:r>
        <w:rPr>
          <w:rFonts w:ascii="Times New Roman" w:eastAsia="Times New Roman"/>
        </w:rPr>
        <w:t>5</w:t>
      </w:r>
      <w:r>
        <w:t>）地方税制建设的理论和实践</w:t>
      </w:r>
    </w:p>
    <w:p>
      <w:pPr>
        <w:pStyle w:val="6"/>
        <w:numPr>
          <w:ilvl w:val="0"/>
          <w:numId w:val="5"/>
        </w:numPr>
        <w:tabs>
          <w:tab w:val="left" w:pos="962"/>
        </w:tabs>
        <w:spacing w:before="0" w:after="0" w:line="305" w:lineRule="exact"/>
        <w:ind w:left="961" w:right="0" w:hanging="362"/>
        <w:jc w:val="left"/>
        <w:rPr>
          <w:sz w:val="24"/>
        </w:rPr>
      </w:pPr>
      <w:r>
        <w:rPr>
          <w:sz w:val="24"/>
        </w:rPr>
        <w:t>税收法治</w:t>
      </w:r>
    </w:p>
    <w:p>
      <w:pPr>
        <w:pStyle w:val="3"/>
        <w:spacing w:before="66" w:line="292" w:lineRule="auto"/>
        <w:ind w:left="120" w:right="402" w:firstLine="480"/>
      </w:pPr>
      <w:r>
        <w:rPr>
          <w:spacing w:val="-10"/>
        </w:rPr>
        <w:t>（</w:t>
      </w:r>
      <w:r>
        <w:rPr>
          <w:rFonts w:ascii="Times New Roman" w:eastAsia="Times New Roman"/>
          <w:spacing w:val="-10"/>
        </w:rPr>
        <w:t>1</w:t>
      </w:r>
      <w:r>
        <w:rPr>
          <w:spacing w:val="-10"/>
        </w:rPr>
        <w:t>）</w:t>
      </w:r>
      <w:r>
        <w:rPr>
          <w:spacing w:val="-2"/>
        </w:rPr>
        <w:t>税收法治的概念和意义；</w:t>
      </w:r>
      <w:r>
        <w:rPr>
          <w:spacing w:val="-22"/>
        </w:rPr>
        <w:t>（</w:t>
      </w:r>
      <w:r>
        <w:rPr>
          <w:rFonts w:ascii="Times New Roman" w:eastAsia="Times New Roman"/>
          <w:spacing w:val="-22"/>
        </w:rPr>
        <w:t>2</w:t>
      </w:r>
      <w:r>
        <w:rPr>
          <w:spacing w:val="-22"/>
        </w:rPr>
        <w:t>）</w:t>
      </w:r>
      <w:r>
        <w:rPr>
          <w:spacing w:val="-3"/>
        </w:rPr>
        <w:t>税收法治建设的内容；</w:t>
      </w:r>
      <w:r>
        <w:rPr>
          <w:spacing w:val="-22"/>
        </w:rPr>
        <w:t>（</w:t>
      </w:r>
      <w:r>
        <w:rPr>
          <w:rFonts w:ascii="Times New Roman" w:eastAsia="Times New Roman"/>
          <w:spacing w:val="-22"/>
        </w:rPr>
        <w:t>3</w:t>
      </w:r>
      <w:r>
        <w:rPr>
          <w:spacing w:val="-22"/>
        </w:rPr>
        <w:t>）</w:t>
      </w:r>
      <w:r>
        <w:rPr>
          <w:spacing w:val="-3"/>
        </w:rPr>
        <w:t>世界税收法</w:t>
      </w:r>
      <w:r>
        <w:t>治建设的历史发展；（</w:t>
      </w:r>
      <w:r>
        <w:rPr>
          <w:rFonts w:ascii="Times New Roman" w:eastAsia="Times New Roman"/>
        </w:rPr>
        <w:t>4</w:t>
      </w:r>
      <w:r>
        <w:t>）中国税收法治建设的进展与方向</w:t>
      </w:r>
    </w:p>
    <w:p>
      <w:pPr>
        <w:pStyle w:val="3"/>
        <w:spacing w:before="0" w:line="306" w:lineRule="exact"/>
        <w:ind w:left="600" w:firstLine="0"/>
      </w:pPr>
      <w:r>
        <w:t>（二）中国税制实务</w:t>
      </w:r>
    </w:p>
    <w:p>
      <w:pPr>
        <w:pStyle w:val="6"/>
        <w:numPr>
          <w:ilvl w:val="0"/>
          <w:numId w:val="6"/>
        </w:numPr>
        <w:tabs>
          <w:tab w:val="left" w:pos="962"/>
        </w:tabs>
        <w:spacing w:before="67" w:after="0" w:line="240" w:lineRule="auto"/>
        <w:ind w:left="961" w:right="0" w:hanging="362"/>
        <w:jc w:val="left"/>
        <w:rPr>
          <w:sz w:val="24"/>
        </w:rPr>
      </w:pPr>
      <w:r>
        <w:rPr>
          <w:sz w:val="24"/>
        </w:rPr>
        <w:t>税制要素及税收分类</w:t>
      </w:r>
    </w:p>
    <w:p>
      <w:pPr>
        <w:pStyle w:val="3"/>
        <w:spacing w:line="292" w:lineRule="auto"/>
        <w:ind w:left="120" w:right="196" w:firstLine="480"/>
      </w:pPr>
      <w:r>
        <w:t>（</w:t>
      </w:r>
      <w:r>
        <w:rPr>
          <w:rFonts w:ascii="Times New Roman" w:eastAsia="Times New Roman"/>
        </w:rPr>
        <w:t>1</w:t>
      </w:r>
      <w:r>
        <w:t>）纳税义务人；（</w:t>
      </w:r>
      <w:r>
        <w:rPr>
          <w:rFonts w:ascii="Times New Roman" w:eastAsia="Times New Roman"/>
        </w:rPr>
        <w:t>2</w:t>
      </w:r>
      <w:r>
        <w:t>）代缴义务人；（</w:t>
      </w:r>
      <w:r>
        <w:rPr>
          <w:rFonts w:ascii="Times New Roman" w:eastAsia="Times New Roman"/>
        </w:rPr>
        <w:t>3</w:t>
      </w:r>
      <w:r>
        <w:t>）征税对象及其分类；（</w:t>
      </w:r>
      <w:r>
        <w:rPr>
          <w:rFonts w:ascii="Times New Roman" w:eastAsia="Times New Roman"/>
        </w:rPr>
        <w:t>4</w:t>
      </w:r>
      <w:r>
        <w:t>）税率的概念、类型及意义；（</w:t>
      </w:r>
      <w:r>
        <w:rPr>
          <w:rFonts w:ascii="Times New Roman" w:eastAsia="Times New Roman"/>
        </w:rPr>
        <w:t>5</w:t>
      </w:r>
      <w:r>
        <w:t>）纳税时间及其类型；（</w:t>
      </w:r>
      <w:r>
        <w:rPr>
          <w:rFonts w:ascii="Times New Roman" w:eastAsia="Times New Roman"/>
        </w:rPr>
        <w:t>6</w:t>
      </w:r>
      <w:r>
        <w:t>）纳税地点及其意义；（</w:t>
      </w:r>
      <w:r>
        <w:rPr>
          <w:rFonts w:ascii="Times New Roman" w:eastAsia="Times New Roman"/>
        </w:rPr>
        <w:t>7</w:t>
      </w:r>
      <w:r>
        <w:t>）</w:t>
      </w:r>
      <w:r>
        <w:rPr>
          <w:spacing w:val="-117"/>
        </w:rPr>
        <w:t xml:space="preserve"> </w:t>
      </w:r>
      <w:r>
        <w:t>税收优惠（税式支出）的特征和基本类型；（</w:t>
      </w:r>
      <w:r>
        <w:rPr>
          <w:rFonts w:ascii="Times New Roman" w:eastAsia="Times New Roman"/>
        </w:rPr>
        <w:t>8</w:t>
      </w:r>
      <w:r>
        <w:t>）中国税制框架和税种分类</w:t>
      </w:r>
    </w:p>
    <w:p>
      <w:pPr>
        <w:pStyle w:val="6"/>
        <w:numPr>
          <w:ilvl w:val="0"/>
          <w:numId w:val="6"/>
        </w:numPr>
        <w:tabs>
          <w:tab w:val="left" w:pos="962"/>
        </w:tabs>
        <w:spacing w:before="0" w:after="0" w:line="305" w:lineRule="exact"/>
        <w:ind w:left="961" w:right="0" w:hanging="362"/>
        <w:jc w:val="left"/>
        <w:rPr>
          <w:sz w:val="24"/>
        </w:rPr>
      </w:pPr>
      <w:r>
        <w:rPr>
          <w:sz w:val="24"/>
        </w:rPr>
        <w:t>货物与劳务税基本理论及制度规定</w:t>
      </w:r>
    </w:p>
    <w:p>
      <w:pPr>
        <w:pStyle w:val="3"/>
        <w:spacing w:line="292" w:lineRule="auto"/>
        <w:ind w:left="120" w:right="196" w:firstLine="480"/>
      </w:pPr>
      <w:r>
        <w:t>（</w:t>
      </w:r>
      <w:r>
        <w:rPr>
          <w:rFonts w:ascii="Times New Roman" w:eastAsia="Times New Roman"/>
        </w:rPr>
        <w:t>1</w:t>
      </w:r>
      <w:r>
        <w:t>）货物与劳务税的性质、分类及其正当性；（</w:t>
      </w:r>
      <w:r>
        <w:rPr>
          <w:rFonts w:ascii="Times New Roman" w:eastAsia="Times New Roman"/>
        </w:rPr>
        <w:t>2</w:t>
      </w:r>
      <w:r>
        <w:t>）增值税基本理论及制度规定；（</w:t>
      </w:r>
      <w:r>
        <w:rPr>
          <w:rFonts w:ascii="Times New Roman" w:eastAsia="Times New Roman"/>
        </w:rPr>
        <w:t>3</w:t>
      </w:r>
      <w:r>
        <w:t>）消费税基本理论及制度规定；（</w:t>
      </w:r>
      <w:r>
        <w:rPr>
          <w:rFonts w:ascii="Times New Roman" w:eastAsia="Times New Roman"/>
        </w:rPr>
        <w:t>4</w:t>
      </w:r>
      <w:r>
        <w:t>）关税基本理论及制度规定；（</w:t>
      </w:r>
      <w:r>
        <w:rPr>
          <w:rFonts w:ascii="Times New Roman" w:eastAsia="Times New Roman"/>
        </w:rPr>
        <w:t>5</w:t>
      </w:r>
      <w:r>
        <w:t>）</w:t>
      </w:r>
      <w:r>
        <w:rPr>
          <w:spacing w:val="-117"/>
        </w:rPr>
        <w:t xml:space="preserve"> </w:t>
      </w:r>
      <w:r>
        <w:t>车辆购置税的基本理论与制度规定；（</w:t>
      </w:r>
      <w:r>
        <w:rPr>
          <w:rFonts w:ascii="Times New Roman" w:eastAsia="Times New Roman"/>
        </w:rPr>
        <w:t>6</w:t>
      </w:r>
      <w:r>
        <w:t>）资源税的基本理论与制度规定；（</w:t>
      </w:r>
      <w:r>
        <w:rPr>
          <w:rFonts w:ascii="Times New Roman" w:eastAsia="Times New Roman"/>
        </w:rPr>
        <w:t>7</w:t>
      </w:r>
      <w:r>
        <w:t>）</w:t>
      </w:r>
      <w:r>
        <w:rPr>
          <w:spacing w:val="1"/>
        </w:rPr>
        <w:t xml:space="preserve"> </w:t>
      </w:r>
      <w:r>
        <w:rPr>
          <w:spacing w:val="-1"/>
        </w:rPr>
        <w:t>城市维护建设税和教育费附加的基本理论与制度规定；（</w:t>
      </w:r>
      <w:r>
        <w:rPr>
          <w:rFonts w:ascii="Times New Roman" w:eastAsia="Times New Roman"/>
          <w:spacing w:val="-1"/>
        </w:rPr>
        <w:t>8</w:t>
      </w:r>
      <w:r>
        <w:rPr>
          <w:spacing w:val="-1"/>
        </w:rPr>
        <w:t>）印花税的基本理论与制度规定；（</w:t>
      </w:r>
      <w:r>
        <w:rPr>
          <w:rFonts w:ascii="Times New Roman" w:eastAsia="Times New Roman"/>
          <w:spacing w:val="-1"/>
        </w:rPr>
        <w:t>9</w:t>
      </w:r>
      <w:r>
        <w:rPr>
          <w:spacing w:val="-1"/>
        </w:rPr>
        <w:t>）土地增值税的基本理论与制度规定；（</w:t>
      </w:r>
      <w:r>
        <w:rPr>
          <w:rFonts w:ascii="Times New Roman" w:eastAsia="Times New Roman"/>
          <w:spacing w:val="-1"/>
        </w:rPr>
        <w:t>10</w:t>
      </w:r>
      <w:r>
        <w:rPr>
          <w:spacing w:val="-1"/>
        </w:rPr>
        <w:t>）契税的基本理论与制</w:t>
      </w:r>
    </w:p>
    <w:p>
      <w:pPr>
        <w:spacing w:after="0" w:line="292" w:lineRule="auto"/>
        <w:sectPr>
          <w:pgSz w:w="11910" w:h="16840"/>
          <w:pgMar w:top="1360" w:right="1380" w:bottom="1080" w:left="1680" w:header="876" w:footer="882" w:gutter="0"/>
          <w:cols w:space="720" w:num="1"/>
        </w:sectPr>
      </w:pPr>
    </w:p>
    <w:p>
      <w:pPr>
        <w:pStyle w:val="3"/>
        <w:spacing w:before="96" w:line="292" w:lineRule="auto"/>
        <w:ind w:left="120" w:right="317" w:firstLine="0"/>
      </w:pPr>
      <w:r>
        <w:t>度规定；（</w:t>
      </w:r>
      <w:r>
        <w:rPr>
          <w:rFonts w:ascii="Times New Roman" w:eastAsia="Times New Roman"/>
        </w:rPr>
        <w:t>11</w:t>
      </w:r>
      <w:r>
        <w:t>）环境保护税的基本理论与制度规定；（</w:t>
      </w:r>
      <w:r>
        <w:rPr>
          <w:rFonts w:ascii="Times New Roman" w:eastAsia="Times New Roman"/>
        </w:rPr>
        <w:t>12</w:t>
      </w:r>
      <w:r>
        <w:t>）我国货物与劳务税制度的问题及其改革</w:t>
      </w:r>
    </w:p>
    <w:p>
      <w:pPr>
        <w:pStyle w:val="6"/>
        <w:numPr>
          <w:ilvl w:val="0"/>
          <w:numId w:val="6"/>
        </w:numPr>
        <w:tabs>
          <w:tab w:val="left" w:pos="962"/>
        </w:tabs>
        <w:spacing w:before="0" w:after="0" w:line="306" w:lineRule="exact"/>
        <w:ind w:left="961" w:right="0" w:hanging="362"/>
        <w:jc w:val="left"/>
        <w:rPr>
          <w:sz w:val="24"/>
        </w:rPr>
      </w:pPr>
      <w:r>
        <w:rPr>
          <w:sz w:val="24"/>
        </w:rPr>
        <w:t>所得税基本理论及制度规定</w:t>
      </w:r>
    </w:p>
    <w:p>
      <w:pPr>
        <w:pStyle w:val="3"/>
        <w:spacing w:line="292" w:lineRule="auto"/>
        <w:ind w:left="120" w:right="401" w:firstLine="480"/>
        <w:jc w:val="both"/>
      </w:pPr>
      <w:r>
        <w:rPr>
          <w:spacing w:val="-3"/>
        </w:rPr>
        <w:t>（</w:t>
      </w:r>
      <w:r>
        <w:rPr>
          <w:rFonts w:ascii="Times New Roman" w:eastAsia="Times New Roman"/>
          <w:spacing w:val="-3"/>
        </w:rPr>
        <w:t>1</w:t>
      </w:r>
      <w:r>
        <w:rPr>
          <w:spacing w:val="-3"/>
        </w:rPr>
        <w:t>）所得税的性质、分类及其正当性；</w:t>
      </w:r>
      <w:r>
        <w:rPr>
          <w:spacing w:val="-2"/>
        </w:rPr>
        <w:t>（</w:t>
      </w:r>
      <w:r>
        <w:rPr>
          <w:rFonts w:ascii="Times New Roman" w:eastAsia="Times New Roman"/>
          <w:spacing w:val="-2"/>
        </w:rPr>
        <w:t>2</w:t>
      </w:r>
      <w:r>
        <w:rPr>
          <w:spacing w:val="-2"/>
        </w:rPr>
        <w:t>）企业所得税基本理论及制度规</w:t>
      </w:r>
      <w:r>
        <w:rPr>
          <w:spacing w:val="-3"/>
        </w:rPr>
        <w:t>定；（</w:t>
      </w:r>
      <w:r>
        <w:rPr>
          <w:rFonts w:ascii="Times New Roman" w:eastAsia="Times New Roman"/>
          <w:spacing w:val="-3"/>
        </w:rPr>
        <w:t>3</w:t>
      </w:r>
      <w:r>
        <w:rPr>
          <w:spacing w:val="-3"/>
        </w:rPr>
        <w:t>）个人所得税基本理论及制度规定；</w:t>
      </w:r>
      <w:r>
        <w:rPr>
          <w:spacing w:val="-2"/>
        </w:rPr>
        <w:t>（</w:t>
      </w:r>
      <w:r>
        <w:rPr>
          <w:rFonts w:ascii="Times New Roman" w:eastAsia="Times New Roman"/>
          <w:spacing w:val="-2"/>
        </w:rPr>
        <w:t>4</w:t>
      </w:r>
      <w:r>
        <w:rPr>
          <w:spacing w:val="-2"/>
        </w:rPr>
        <w:t>）我国企业所得税和个人所得税</w:t>
      </w:r>
      <w:r>
        <w:t>制度的改革与完善</w:t>
      </w:r>
    </w:p>
    <w:p>
      <w:pPr>
        <w:pStyle w:val="6"/>
        <w:numPr>
          <w:ilvl w:val="0"/>
          <w:numId w:val="6"/>
        </w:numPr>
        <w:tabs>
          <w:tab w:val="left" w:pos="962"/>
        </w:tabs>
        <w:spacing w:before="0" w:after="0" w:line="305" w:lineRule="exact"/>
        <w:ind w:left="961" w:right="0" w:hanging="362"/>
        <w:jc w:val="left"/>
        <w:rPr>
          <w:sz w:val="24"/>
        </w:rPr>
      </w:pPr>
      <w:r>
        <w:rPr>
          <w:sz w:val="24"/>
        </w:rPr>
        <w:t>财产税制度基本理论及其制度规定</w:t>
      </w:r>
    </w:p>
    <w:p>
      <w:pPr>
        <w:pStyle w:val="3"/>
        <w:ind w:left="600" w:firstLine="0"/>
      </w:pPr>
      <w:r>
        <w:t>（</w:t>
      </w:r>
      <w:r>
        <w:rPr>
          <w:rFonts w:ascii="Times New Roman" w:eastAsia="Times New Roman"/>
        </w:rPr>
        <w:t>1</w:t>
      </w:r>
      <w:r>
        <w:rPr>
          <w:spacing w:val="-64"/>
        </w:rPr>
        <w:t>）</w:t>
      </w:r>
      <w:r>
        <w:rPr>
          <w:spacing w:val="-16"/>
        </w:rPr>
        <w:t>财产税的性质、分类及其正当性；</w:t>
      </w:r>
      <w:r>
        <w:t>（</w:t>
      </w:r>
      <w:r>
        <w:rPr>
          <w:rFonts w:ascii="Times New Roman" w:eastAsia="Times New Roman"/>
        </w:rPr>
        <w:t>2</w:t>
      </w:r>
      <w:r>
        <w:rPr>
          <w:spacing w:val="-64"/>
        </w:rPr>
        <w:t>）</w:t>
      </w:r>
      <w:r>
        <w:t>房产税的基本理论与制度规定；</w:t>
      </w:r>
    </w:p>
    <w:p>
      <w:pPr>
        <w:pStyle w:val="6"/>
        <w:numPr>
          <w:ilvl w:val="0"/>
          <w:numId w:val="7"/>
        </w:numPr>
        <w:tabs>
          <w:tab w:val="left" w:pos="722"/>
        </w:tabs>
        <w:spacing w:before="67" w:after="0" w:line="292" w:lineRule="auto"/>
        <w:ind w:left="120" w:right="401" w:firstLine="0"/>
        <w:jc w:val="both"/>
        <w:rPr>
          <w:sz w:val="24"/>
        </w:rPr>
      </w:pPr>
      <w:r>
        <w:rPr>
          <w:spacing w:val="-3"/>
          <w:sz w:val="24"/>
        </w:rPr>
        <w:t>城镇土地使用税的基本理论与制度规定；</w:t>
      </w:r>
      <w:r>
        <w:rPr>
          <w:spacing w:val="-2"/>
          <w:sz w:val="24"/>
        </w:rPr>
        <w:t>（</w:t>
      </w:r>
      <w:r>
        <w:rPr>
          <w:rFonts w:ascii="Times New Roman" w:eastAsia="Times New Roman"/>
          <w:spacing w:val="-2"/>
          <w:sz w:val="24"/>
        </w:rPr>
        <w:t>4</w:t>
      </w:r>
      <w:r>
        <w:rPr>
          <w:spacing w:val="-2"/>
          <w:sz w:val="24"/>
        </w:rPr>
        <w:t>）耕地占用税的基本理论与制</w:t>
      </w:r>
      <w:r>
        <w:rPr>
          <w:spacing w:val="-3"/>
          <w:sz w:val="24"/>
        </w:rPr>
        <w:t>度规定；（</w:t>
      </w:r>
      <w:r>
        <w:rPr>
          <w:rFonts w:ascii="Times New Roman" w:eastAsia="Times New Roman"/>
          <w:spacing w:val="-3"/>
          <w:sz w:val="24"/>
        </w:rPr>
        <w:t>5</w:t>
      </w:r>
      <w:r>
        <w:rPr>
          <w:spacing w:val="-3"/>
          <w:sz w:val="24"/>
        </w:rPr>
        <w:t>）</w:t>
      </w:r>
      <w:r>
        <w:rPr>
          <w:spacing w:val="-2"/>
          <w:sz w:val="24"/>
        </w:rPr>
        <w:t>车船税的基本理论与制度规定；（</w:t>
      </w:r>
      <w:r>
        <w:rPr>
          <w:rFonts w:ascii="Times New Roman" w:eastAsia="Times New Roman"/>
          <w:spacing w:val="-2"/>
          <w:sz w:val="24"/>
        </w:rPr>
        <w:t>6</w:t>
      </w:r>
      <w:r>
        <w:rPr>
          <w:spacing w:val="-2"/>
          <w:sz w:val="24"/>
        </w:rPr>
        <w:t>）船舶吨税的基本理论与制度</w:t>
      </w:r>
      <w:r>
        <w:rPr>
          <w:sz w:val="24"/>
        </w:rPr>
        <w:t>规定；（</w:t>
      </w:r>
      <w:r>
        <w:rPr>
          <w:rFonts w:ascii="Times New Roman" w:eastAsia="Times New Roman"/>
          <w:sz w:val="24"/>
        </w:rPr>
        <w:t>7</w:t>
      </w:r>
      <w:r>
        <w:rPr>
          <w:sz w:val="24"/>
        </w:rPr>
        <w:t>）我国财产税制度的改革与完善</w:t>
      </w:r>
    </w:p>
    <w:p>
      <w:pPr>
        <w:pStyle w:val="3"/>
        <w:spacing w:before="0" w:line="305" w:lineRule="exact"/>
        <w:ind w:left="600" w:firstLine="0"/>
      </w:pPr>
      <w:r>
        <w:t>（三）中国税收征管制度</w:t>
      </w:r>
    </w:p>
    <w:p>
      <w:pPr>
        <w:pStyle w:val="6"/>
        <w:numPr>
          <w:ilvl w:val="1"/>
          <w:numId w:val="7"/>
        </w:numPr>
        <w:tabs>
          <w:tab w:val="left" w:pos="962"/>
        </w:tabs>
        <w:spacing w:before="67" w:after="0" w:line="240" w:lineRule="auto"/>
        <w:ind w:left="961" w:right="0" w:hanging="362"/>
        <w:jc w:val="left"/>
        <w:rPr>
          <w:sz w:val="24"/>
        </w:rPr>
      </w:pPr>
      <w:r>
        <w:rPr>
          <w:sz w:val="24"/>
        </w:rPr>
        <w:t>税收征管概论</w:t>
      </w:r>
    </w:p>
    <w:p>
      <w:pPr>
        <w:pStyle w:val="3"/>
        <w:spacing w:line="292" w:lineRule="auto"/>
        <w:ind w:left="120" w:right="403" w:firstLine="480"/>
      </w:pPr>
      <w:r>
        <w:rPr>
          <w:spacing w:val="-9"/>
        </w:rPr>
        <w:t>（</w:t>
      </w:r>
      <w:r>
        <w:rPr>
          <w:rFonts w:ascii="Times New Roman" w:eastAsia="Times New Roman"/>
          <w:spacing w:val="-9"/>
        </w:rPr>
        <w:t>1</w:t>
      </w:r>
      <w:r>
        <w:rPr>
          <w:spacing w:val="-9"/>
        </w:rPr>
        <w:t>）</w:t>
      </w:r>
      <w:r>
        <w:rPr>
          <w:spacing w:val="-6"/>
        </w:rPr>
        <w:t>税收征管的概念、目的与原则；</w:t>
      </w:r>
      <w:r>
        <w:rPr>
          <w:spacing w:val="-19"/>
        </w:rPr>
        <w:t>（</w:t>
      </w:r>
      <w:r>
        <w:rPr>
          <w:rFonts w:ascii="Times New Roman" w:eastAsia="Times New Roman"/>
          <w:spacing w:val="-19"/>
        </w:rPr>
        <w:t>2</w:t>
      </w:r>
      <w:r>
        <w:rPr>
          <w:spacing w:val="-19"/>
        </w:rPr>
        <w:t>）</w:t>
      </w:r>
      <w:r>
        <w:rPr>
          <w:spacing w:val="-2"/>
        </w:rPr>
        <w:t>税收征管制度的特点；</w:t>
      </w:r>
      <w:r>
        <w:rPr>
          <w:spacing w:val="-20"/>
        </w:rPr>
        <w:t>（</w:t>
      </w:r>
      <w:r>
        <w:rPr>
          <w:rFonts w:ascii="Times New Roman" w:eastAsia="Times New Roman"/>
          <w:spacing w:val="-20"/>
        </w:rPr>
        <w:t>3</w:t>
      </w:r>
      <w:r>
        <w:rPr>
          <w:spacing w:val="-20"/>
        </w:rPr>
        <w:t>）</w:t>
      </w:r>
      <w:r>
        <w:rPr>
          <w:spacing w:val="-7"/>
        </w:rPr>
        <w:t>我国</w:t>
      </w:r>
      <w:r>
        <w:t>税收征管模式改革</w:t>
      </w:r>
    </w:p>
    <w:p>
      <w:pPr>
        <w:pStyle w:val="6"/>
        <w:numPr>
          <w:ilvl w:val="1"/>
          <w:numId w:val="7"/>
        </w:numPr>
        <w:tabs>
          <w:tab w:val="left" w:pos="962"/>
        </w:tabs>
        <w:spacing w:before="0" w:after="0" w:line="306" w:lineRule="exact"/>
        <w:ind w:left="961" w:right="0" w:hanging="362"/>
        <w:jc w:val="left"/>
        <w:rPr>
          <w:sz w:val="24"/>
        </w:rPr>
      </w:pPr>
      <w:r>
        <w:rPr>
          <w:sz w:val="24"/>
        </w:rPr>
        <w:t>税收征管制度</w:t>
      </w:r>
    </w:p>
    <w:p>
      <w:pPr>
        <w:pStyle w:val="3"/>
        <w:spacing w:line="292" w:lineRule="auto"/>
        <w:ind w:left="120" w:right="401" w:firstLine="480"/>
      </w:pPr>
      <w:r>
        <w:rPr>
          <w:spacing w:val="-10"/>
        </w:rPr>
        <w:t>（</w:t>
      </w:r>
      <w:r>
        <w:rPr>
          <w:rFonts w:ascii="Times New Roman" w:eastAsia="Times New Roman"/>
          <w:spacing w:val="-10"/>
        </w:rPr>
        <w:t>1</w:t>
      </w:r>
      <w:r>
        <w:rPr>
          <w:spacing w:val="-10"/>
        </w:rPr>
        <w:t>）</w:t>
      </w:r>
      <w:r>
        <w:rPr>
          <w:spacing w:val="-2"/>
        </w:rPr>
        <w:t>税务登记管理制度及其改革；</w:t>
      </w:r>
      <w:r>
        <w:rPr>
          <w:spacing w:val="-22"/>
        </w:rPr>
        <w:t>（</w:t>
      </w:r>
      <w:r>
        <w:rPr>
          <w:rFonts w:ascii="Times New Roman" w:eastAsia="Times New Roman"/>
          <w:spacing w:val="-22"/>
        </w:rPr>
        <w:t>2</w:t>
      </w:r>
      <w:r>
        <w:rPr>
          <w:spacing w:val="-22"/>
        </w:rPr>
        <w:t>）</w:t>
      </w:r>
      <w:r>
        <w:rPr>
          <w:spacing w:val="-2"/>
        </w:rPr>
        <w:t>纳税申报制度及其改革；</w:t>
      </w:r>
      <w:r>
        <w:rPr>
          <w:spacing w:val="-22"/>
        </w:rPr>
        <w:t>（</w:t>
      </w:r>
      <w:r>
        <w:rPr>
          <w:rFonts w:ascii="Times New Roman" w:eastAsia="Times New Roman"/>
          <w:spacing w:val="-22"/>
        </w:rPr>
        <w:t>3</w:t>
      </w:r>
      <w:r>
        <w:rPr>
          <w:spacing w:val="-22"/>
        </w:rPr>
        <w:t>）</w:t>
      </w:r>
      <w:r>
        <w:rPr>
          <w:spacing w:val="-6"/>
        </w:rPr>
        <w:t>税款</w:t>
      </w:r>
      <w:r>
        <w:rPr>
          <w:spacing w:val="-12"/>
        </w:rPr>
        <w:t>征收制度及其改革；</w:t>
      </w:r>
      <w:r>
        <w:t>（</w:t>
      </w:r>
      <w:r>
        <w:rPr>
          <w:rFonts w:ascii="Times New Roman" w:eastAsia="Times New Roman"/>
        </w:rPr>
        <w:t>4</w:t>
      </w:r>
      <w:r>
        <w:rPr>
          <w:spacing w:val="-53"/>
        </w:rPr>
        <w:t>）</w:t>
      </w:r>
      <w:r>
        <w:rPr>
          <w:spacing w:val="-10"/>
        </w:rPr>
        <w:t>税务稽查制度及其改革；</w:t>
      </w:r>
      <w:r>
        <w:t>（</w:t>
      </w:r>
      <w:r>
        <w:rPr>
          <w:rFonts w:ascii="Times New Roman" w:eastAsia="Times New Roman"/>
        </w:rPr>
        <w:t>5</w:t>
      </w:r>
      <w:r>
        <w:rPr>
          <w:spacing w:val="-53"/>
        </w:rPr>
        <w:t>）</w:t>
      </w:r>
      <w:r>
        <w:rPr>
          <w:spacing w:val="-3"/>
        </w:rPr>
        <w:t>税收风险控制及其改革；</w:t>
      </w:r>
    </w:p>
    <w:p>
      <w:pPr>
        <w:pStyle w:val="3"/>
        <w:spacing w:before="0" w:line="292" w:lineRule="auto"/>
        <w:ind w:left="120" w:right="402" w:firstLine="0"/>
      </w:pPr>
      <w:r>
        <w:rPr>
          <w:spacing w:val="-10"/>
        </w:rPr>
        <w:t>（</w:t>
      </w:r>
      <w:r>
        <w:rPr>
          <w:rFonts w:ascii="Times New Roman" w:eastAsia="Times New Roman"/>
          <w:spacing w:val="-10"/>
        </w:rPr>
        <w:t>6</w:t>
      </w:r>
      <w:r>
        <w:rPr>
          <w:spacing w:val="-10"/>
        </w:rPr>
        <w:t>）</w:t>
      </w:r>
      <w:r>
        <w:rPr>
          <w:spacing w:val="-2"/>
        </w:rPr>
        <w:t>税务行政处罚及其改革；</w:t>
      </w:r>
      <w:r>
        <w:rPr>
          <w:spacing w:val="-22"/>
        </w:rPr>
        <w:t>（</w:t>
      </w:r>
      <w:r>
        <w:rPr>
          <w:rFonts w:ascii="Times New Roman" w:eastAsia="Times New Roman"/>
          <w:spacing w:val="-22"/>
        </w:rPr>
        <w:t>7</w:t>
      </w:r>
      <w:r>
        <w:rPr>
          <w:spacing w:val="-22"/>
        </w:rPr>
        <w:t>）</w:t>
      </w:r>
      <w:r>
        <w:rPr>
          <w:spacing w:val="-2"/>
        </w:rPr>
        <w:t>税收刑事制度及其改革；</w:t>
      </w:r>
      <w:r>
        <w:rPr>
          <w:spacing w:val="-22"/>
        </w:rPr>
        <w:t>（</w:t>
      </w:r>
      <w:r>
        <w:rPr>
          <w:rFonts w:ascii="Times New Roman" w:eastAsia="Times New Roman"/>
          <w:spacing w:val="-22"/>
        </w:rPr>
        <w:t>8</w:t>
      </w:r>
      <w:r>
        <w:rPr>
          <w:spacing w:val="-22"/>
        </w:rPr>
        <w:t>）</w:t>
      </w:r>
      <w:r>
        <w:rPr>
          <w:spacing w:val="-3"/>
        </w:rPr>
        <w:t>税务争议处理</w:t>
      </w:r>
      <w:r>
        <w:t>制度及其改革</w:t>
      </w:r>
    </w:p>
    <w:p>
      <w:pPr>
        <w:pStyle w:val="6"/>
        <w:numPr>
          <w:ilvl w:val="1"/>
          <w:numId w:val="7"/>
        </w:numPr>
        <w:tabs>
          <w:tab w:val="left" w:pos="962"/>
        </w:tabs>
        <w:spacing w:before="0" w:after="0" w:line="306" w:lineRule="exact"/>
        <w:ind w:left="961" w:right="0" w:hanging="362"/>
        <w:jc w:val="left"/>
        <w:rPr>
          <w:sz w:val="24"/>
        </w:rPr>
      </w:pPr>
      <w:r>
        <w:rPr>
          <w:sz w:val="24"/>
        </w:rPr>
        <w:t>纳税服务</w:t>
      </w:r>
    </w:p>
    <w:p>
      <w:pPr>
        <w:pStyle w:val="3"/>
        <w:spacing w:before="66" w:line="292" w:lineRule="auto"/>
        <w:ind w:left="120" w:right="403" w:firstLine="480"/>
      </w:pPr>
      <w:r>
        <w:rPr>
          <w:spacing w:val="-10"/>
        </w:rPr>
        <w:t>（</w:t>
      </w:r>
      <w:r>
        <w:rPr>
          <w:rFonts w:ascii="Times New Roman" w:eastAsia="Times New Roman"/>
          <w:spacing w:val="-10"/>
        </w:rPr>
        <w:t>1</w:t>
      </w:r>
      <w:r>
        <w:rPr>
          <w:spacing w:val="-10"/>
        </w:rPr>
        <w:t>）</w:t>
      </w:r>
      <w:r>
        <w:rPr>
          <w:spacing w:val="-2"/>
        </w:rPr>
        <w:t>纳税人权利保护的理论与实践；</w:t>
      </w:r>
      <w:r>
        <w:rPr>
          <w:spacing w:val="-22"/>
        </w:rPr>
        <w:t>（</w:t>
      </w:r>
      <w:r>
        <w:rPr>
          <w:rFonts w:ascii="Times New Roman" w:eastAsia="Times New Roman"/>
          <w:spacing w:val="-22"/>
        </w:rPr>
        <w:t>2</w:t>
      </w:r>
      <w:r>
        <w:rPr>
          <w:spacing w:val="-22"/>
        </w:rPr>
        <w:t>）</w:t>
      </w:r>
      <w:r>
        <w:rPr>
          <w:spacing w:val="-3"/>
        </w:rPr>
        <w:t>纳税服务的机构设置；</w:t>
      </w:r>
      <w:r>
        <w:rPr>
          <w:spacing w:val="-22"/>
        </w:rPr>
        <w:t>（</w:t>
      </w:r>
      <w:r>
        <w:rPr>
          <w:rFonts w:ascii="Times New Roman" w:eastAsia="Times New Roman"/>
          <w:spacing w:val="-22"/>
        </w:rPr>
        <w:t>3</w:t>
      </w:r>
      <w:r>
        <w:rPr>
          <w:spacing w:val="-22"/>
        </w:rPr>
        <w:t>）</w:t>
      </w:r>
      <w:r>
        <w:rPr>
          <w:spacing w:val="-8"/>
        </w:rPr>
        <w:t>纳税</w:t>
      </w:r>
      <w:r>
        <w:t>服务的主要内容和方式；（</w:t>
      </w:r>
      <w:r>
        <w:rPr>
          <w:rFonts w:ascii="Times New Roman" w:eastAsia="Times New Roman"/>
        </w:rPr>
        <w:t>4</w:t>
      </w:r>
      <w:r>
        <w:t>）纳税服务的绩效评价</w:t>
      </w:r>
    </w:p>
    <w:p>
      <w:pPr>
        <w:pStyle w:val="6"/>
        <w:numPr>
          <w:ilvl w:val="1"/>
          <w:numId w:val="7"/>
        </w:numPr>
        <w:tabs>
          <w:tab w:val="left" w:pos="962"/>
        </w:tabs>
        <w:spacing w:before="0" w:after="0" w:line="306" w:lineRule="exact"/>
        <w:ind w:left="961" w:right="0" w:hanging="362"/>
        <w:jc w:val="left"/>
        <w:rPr>
          <w:sz w:val="24"/>
        </w:rPr>
      </w:pPr>
      <w:r>
        <w:rPr>
          <w:sz w:val="24"/>
        </w:rPr>
        <w:t>税收管理的现代化和信息化</w:t>
      </w:r>
    </w:p>
    <w:p>
      <w:pPr>
        <w:pStyle w:val="3"/>
        <w:spacing w:before="66" w:line="292" w:lineRule="auto"/>
        <w:ind w:left="120" w:right="402" w:firstLine="480"/>
      </w:pPr>
      <w:r>
        <w:rPr>
          <w:spacing w:val="-8"/>
        </w:rPr>
        <w:t>（</w:t>
      </w:r>
      <w:r>
        <w:rPr>
          <w:rFonts w:ascii="Times New Roman" w:eastAsia="Times New Roman"/>
          <w:spacing w:val="-8"/>
        </w:rPr>
        <w:t>1</w:t>
      </w:r>
      <w:r>
        <w:rPr>
          <w:spacing w:val="-8"/>
        </w:rPr>
        <w:t>）</w:t>
      </w:r>
      <w:r>
        <w:rPr>
          <w:spacing w:val="-2"/>
        </w:rPr>
        <w:t>大数据与税收管理；</w:t>
      </w:r>
      <w:r>
        <w:rPr>
          <w:spacing w:val="-18"/>
        </w:rPr>
        <w:t>（</w:t>
      </w:r>
      <w:r>
        <w:rPr>
          <w:rFonts w:ascii="Times New Roman" w:eastAsia="Times New Roman"/>
          <w:spacing w:val="-18"/>
        </w:rPr>
        <w:t>2</w:t>
      </w:r>
      <w:r>
        <w:rPr>
          <w:spacing w:val="-18"/>
        </w:rPr>
        <w:t>）</w:t>
      </w:r>
      <w:r>
        <w:t>互联网</w:t>
      </w:r>
      <w:r>
        <w:rPr>
          <w:rFonts w:ascii="Times New Roman" w:eastAsia="Times New Roman"/>
        </w:rPr>
        <w:t>+</w:t>
      </w:r>
      <w:r>
        <w:rPr>
          <w:spacing w:val="-4"/>
        </w:rPr>
        <w:t>税收管理；</w:t>
      </w:r>
      <w:r>
        <w:rPr>
          <w:spacing w:val="-18"/>
        </w:rPr>
        <w:t>（</w:t>
      </w:r>
      <w:r>
        <w:rPr>
          <w:rFonts w:ascii="Times New Roman" w:eastAsia="Times New Roman"/>
          <w:spacing w:val="-18"/>
        </w:rPr>
        <w:t>3</w:t>
      </w:r>
      <w:r>
        <w:rPr>
          <w:spacing w:val="-18"/>
        </w:rPr>
        <w:t>）</w:t>
      </w:r>
      <w:r>
        <w:rPr>
          <w:spacing w:val="-3"/>
        </w:rPr>
        <w:t>税收透明度；</w:t>
      </w:r>
      <w:r>
        <w:rPr>
          <w:spacing w:val="-16"/>
        </w:rPr>
        <w:t>（</w:t>
      </w:r>
      <w:r>
        <w:rPr>
          <w:rFonts w:ascii="Times New Roman" w:eastAsia="Times New Roman"/>
          <w:spacing w:val="-16"/>
        </w:rPr>
        <w:t>4</w:t>
      </w:r>
      <w:r>
        <w:rPr>
          <w:spacing w:val="-16"/>
        </w:rPr>
        <w:t>）</w:t>
      </w:r>
      <w:r>
        <w:rPr>
          <w:spacing w:val="-117"/>
        </w:rPr>
        <w:t xml:space="preserve"> </w:t>
      </w:r>
      <w:r>
        <w:t>数字经济和数字税收管理</w:t>
      </w:r>
    </w:p>
    <w:p>
      <w:pPr>
        <w:pStyle w:val="3"/>
        <w:spacing w:before="0" w:line="306" w:lineRule="exact"/>
        <w:ind w:left="600" w:firstLine="0"/>
      </w:pPr>
      <w:r>
        <w:t>（四）国际税收理论与实务</w:t>
      </w:r>
    </w:p>
    <w:p>
      <w:pPr>
        <w:pStyle w:val="3"/>
        <w:spacing w:line="292" w:lineRule="auto"/>
        <w:ind w:left="120" w:right="402" w:firstLine="480"/>
        <w:jc w:val="both"/>
      </w:pPr>
      <w:r>
        <w:t>（</w:t>
      </w:r>
      <w:r>
        <w:rPr>
          <w:rFonts w:ascii="Times New Roman" w:eastAsia="Times New Roman"/>
        </w:rPr>
        <w:t>1</w:t>
      </w:r>
      <w:r>
        <w:t>）确定税收管辖权的原则；（</w:t>
      </w:r>
      <w:r>
        <w:rPr>
          <w:rFonts w:ascii="Times New Roman" w:eastAsia="Times New Roman"/>
        </w:rPr>
        <w:t>2</w:t>
      </w:r>
      <w:r>
        <w:t>）国际税收协定；（</w:t>
      </w:r>
      <w:r>
        <w:rPr>
          <w:rFonts w:ascii="Times New Roman" w:eastAsia="Times New Roman"/>
        </w:rPr>
        <w:t>3</w:t>
      </w:r>
      <w:r>
        <w:t>）居民身份确认规</w:t>
      </w:r>
      <w:r>
        <w:rPr>
          <w:spacing w:val="-3"/>
        </w:rPr>
        <w:t>则；（</w:t>
      </w:r>
      <w:r>
        <w:rPr>
          <w:rFonts w:ascii="Times New Roman" w:eastAsia="Times New Roman"/>
          <w:spacing w:val="-3"/>
        </w:rPr>
        <w:t>4</w:t>
      </w:r>
      <w:r>
        <w:rPr>
          <w:spacing w:val="-3"/>
        </w:rPr>
        <w:t>）非居民各项所得的征税权分配规则；</w:t>
      </w:r>
      <w:r>
        <w:rPr>
          <w:spacing w:val="-2"/>
        </w:rPr>
        <w:t>（</w:t>
      </w:r>
      <w:r>
        <w:rPr>
          <w:rFonts w:ascii="Times New Roman" w:eastAsia="Times New Roman"/>
          <w:spacing w:val="-2"/>
        </w:rPr>
        <w:t>5</w:t>
      </w:r>
      <w:r>
        <w:rPr>
          <w:spacing w:val="-2"/>
        </w:rPr>
        <w:t>）避免双重征税的办法及外国</w:t>
      </w:r>
      <w:r>
        <w:rPr>
          <w:spacing w:val="-3"/>
        </w:rPr>
        <w:t>税收抵免制度；（</w:t>
      </w:r>
      <w:r>
        <w:rPr>
          <w:rFonts w:ascii="Times New Roman" w:eastAsia="Times New Roman"/>
          <w:spacing w:val="-3"/>
        </w:rPr>
        <w:t>6</w:t>
      </w:r>
      <w:r>
        <w:rPr>
          <w:spacing w:val="-3"/>
        </w:rPr>
        <w:t>）</w:t>
      </w:r>
      <w:r>
        <w:rPr>
          <w:spacing w:val="-2"/>
        </w:rPr>
        <w:t>国际逃避税及其防范措施；（</w:t>
      </w:r>
      <w:r>
        <w:rPr>
          <w:rFonts w:ascii="Times New Roman" w:eastAsia="Times New Roman"/>
          <w:spacing w:val="-2"/>
        </w:rPr>
        <w:t>7</w:t>
      </w:r>
      <w:r>
        <w:rPr>
          <w:spacing w:val="-2"/>
        </w:rPr>
        <w:t>）税基侵蚀和利润转移行动</w:t>
      </w:r>
      <w:r>
        <w:rPr>
          <w:spacing w:val="-11"/>
        </w:rPr>
        <w:t>计划</w:t>
      </w:r>
      <w:r>
        <w:rPr>
          <w:spacing w:val="-4"/>
        </w:rPr>
        <w:t>（</w:t>
      </w:r>
      <w:r>
        <w:rPr>
          <w:rFonts w:ascii="Times New Roman" w:eastAsia="Times New Roman"/>
          <w:spacing w:val="-4"/>
        </w:rPr>
        <w:t>BEPS</w:t>
      </w:r>
      <w:r>
        <w:rPr>
          <w:spacing w:val="-4"/>
        </w:rPr>
        <w:t>）</w:t>
      </w:r>
      <w:r>
        <w:rPr>
          <w:spacing w:val="-2"/>
        </w:rPr>
        <w:t>的内容及其发展动向；</w:t>
      </w:r>
      <w:r>
        <w:rPr>
          <w:spacing w:val="-17"/>
        </w:rPr>
        <w:t>（</w:t>
      </w:r>
      <w:r>
        <w:rPr>
          <w:rFonts w:ascii="Times New Roman" w:eastAsia="Times New Roman"/>
          <w:spacing w:val="-17"/>
        </w:rPr>
        <w:t>8</w:t>
      </w:r>
      <w:r>
        <w:rPr>
          <w:spacing w:val="-17"/>
        </w:rPr>
        <w:t>）</w:t>
      </w:r>
      <w:r>
        <w:rPr>
          <w:spacing w:val="-2"/>
        </w:rPr>
        <w:t>国际税收竞争与协调；</w:t>
      </w:r>
      <w:r>
        <w:rPr>
          <w:spacing w:val="-17"/>
        </w:rPr>
        <w:t>（</w:t>
      </w:r>
      <w:r>
        <w:rPr>
          <w:rFonts w:ascii="Times New Roman" w:eastAsia="Times New Roman"/>
          <w:spacing w:val="-17"/>
        </w:rPr>
        <w:t>9</w:t>
      </w:r>
      <w:r>
        <w:rPr>
          <w:spacing w:val="-17"/>
        </w:rPr>
        <w:t>）</w:t>
      </w:r>
      <w:r>
        <w:rPr>
          <w:spacing w:val="-4"/>
        </w:rPr>
        <w:t>国际税收</w:t>
      </w:r>
      <w:r>
        <w:t>征管互助与合作</w:t>
      </w:r>
    </w:p>
    <w:p>
      <w:pPr>
        <w:pStyle w:val="3"/>
        <w:spacing w:before="0" w:line="304" w:lineRule="exact"/>
        <w:ind w:left="600" w:firstLine="0"/>
      </w:pPr>
      <w:r>
        <w:t>（</w:t>
      </w:r>
      <w:r>
        <w:rPr>
          <w:spacing w:val="-4"/>
        </w:rPr>
        <w:t>上述考试内容涉及相关税收法律法规政策变动的，时间范围截止到</w:t>
      </w:r>
      <w:r>
        <w:rPr>
          <w:rFonts w:ascii="Times New Roman" w:eastAsia="Times New Roman"/>
        </w:rPr>
        <w:t>2023</w:t>
      </w:r>
      <w:r>
        <w:t>年</w:t>
      </w:r>
    </w:p>
    <w:p>
      <w:pPr>
        <w:pStyle w:val="3"/>
        <w:spacing w:before="68"/>
        <w:ind w:left="120" w:firstLine="0"/>
      </w:pPr>
      <w:r>
        <w:rPr>
          <w:rFonts w:ascii="Times New Roman" w:eastAsia="Times New Roman"/>
        </w:rPr>
        <w:t>10</w:t>
      </w:r>
      <w:r>
        <w:t>月底。</w:t>
      </w:r>
      <w:r>
        <w:rPr>
          <w:rFonts w:ascii="Times New Roman" w:eastAsia="Times New Roman"/>
        </w:rPr>
        <w:t>2023</w:t>
      </w:r>
      <w:r>
        <w:t>年</w:t>
      </w:r>
      <w:r>
        <w:rPr>
          <w:rFonts w:ascii="Times New Roman" w:eastAsia="Times New Roman"/>
        </w:rPr>
        <w:t>11</w:t>
      </w:r>
      <w:r>
        <w:t>月后生效的税收法律法规政策内容，不纳入考试范围。）</w:t>
      </w:r>
    </w:p>
    <w:p>
      <w:pPr>
        <w:spacing w:after="0"/>
        <w:sectPr>
          <w:pgSz w:w="11910" w:h="16840"/>
          <w:pgMar w:top="1360" w:right="1380" w:bottom="1080" w:left="1680" w:header="876" w:footer="882" w:gutter="0"/>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firstLine="0"/>
      <w:rPr>
        <w:sz w:val="20"/>
      </w:rPr>
    </w:pPr>
    <w:r>
      <mc:AlternateContent>
        <mc:Choice Requires="wps">
          <w:drawing>
            <wp:anchor distT="0" distB="0" distL="114300" distR="114300" simplePos="0" relativeHeight="251660288" behindDoc="1" locked="0" layoutInCell="1" allowOverlap="1">
              <wp:simplePos x="0" y="0"/>
              <wp:positionH relativeFrom="page">
                <wp:posOffset>3707130</wp:posOffset>
              </wp:positionH>
              <wp:positionV relativeFrom="page">
                <wp:posOffset>9992360</wp:posOffset>
              </wp:positionV>
              <wp:extent cx="223520" cy="173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3520" cy="173355"/>
                      </a:xfrm>
                      <a:prstGeom prst="rect">
                        <a:avLst/>
                      </a:prstGeom>
                      <a:noFill/>
                      <a:ln>
                        <a:noFill/>
                      </a:ln>
                    </wps:spPr>
                    <wps:txbx>
                      <w:txbxContent>
                        <w:p>
                          <w:pPr>
                            <w:spacing w:before="11"/>
                            <w:ind w:left="60" w:right="0" w:firstLine="0"/>
                            <w:jc w:val="left"/>
                            <w:rPr>
                              <w:rFonts w:ascii="Times New Roman"/>
                              <w:b/>
                              <w:sz w:val="21"/>
                            </w:rPr>
                          </w:pPr>
                          <w:r>
                            <w:fldChar w:fldCharType="begin"/>
                          </w:r>
                          <w:r>
                            <w:rPr>
                              <w:rFonts w:ascii="Times New Roman"/>
                              <w:b/>
                              <w:sz w:val="21"/>
                            </w:rPr>
                            <w:instrText xml:space="preserve"> PAGE </w:instrText>
                          </w:r>
                          <w:r>
                            <w:fldChar w:fldCharType="separate"/>
                          </w:r>
                          <w:r>
                            <w:t>21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9pt;margin-top:786.8pt;height:13.65pt;width:17.6pt;mso-position-horizontal-relative:page;mso-position-vertical-relative:page;z-index:-251656192;mso-width-relative:page;mso-height-relative:page;" filled="f" stroked="f" coordsize="21600,21600" o:gfxdata="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9cpu2gAAAA0BAAAPAAAAAAAAAAEAIAAAACIAAABkcnMvZG93bnJldi54bWxQSwEC&#10;FAAUAAAACACHTuJA97CGw7kBAABxAwAADgAAAAAAAAABACAAAAApAQAAZHJzL2Uyb0RvYy54bWxQ&#10;SwUGAAAAAAYABgBZAQAAVAUAAAAA&#10;">
              <v:path/>
              <v:fill on="f" focussize="0,0"/>
              <v:stroke on="f" joinstyle="miter"/>
              <v:imagedata o:title=""/>
              <o:lock v:ext="edit"/>
              <v:textbox inset="0mm,0mm,0mm,0mm">
                <w:txbxContent>
                  <w:p>
                    <w:pPr>
                      <w:spacing w:before="11"/>
                      <w:ind w:left="60" w:right="0" w:firstLine="0"/>
                      <w:jc w:val="left"/>
                      <w:rPr>
                        <w:rFonts w:ascii="Times New Roman"/>
                        <w:b/>
                        <w:sz w:val="21"/>
                      </w:rPr>
                    </w:pPr>
                    <w:r>
                      <w:fldChar w:fldCharType="begin"/>
                    </w:r>
                    <w:r>
                      <w:rPr>
                        <w:rFonts w:ascii="Times New Roman"/>
                        <w:b/>
                        <w:sz w:val="21"/>
                      </w:rPr>
                      <w:instrText xml:space="preserve"> PAGE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1123950</wp:posOffset>
              </wp:positionH>
              <wp:positionV relativeFrom="page">
                <wp:posOffset>725805</wp:posOffset>
              </wp:positionV>
              <wp:extent cx="5375910" cy="8890"/>
              <wp:effectExtent l="0" t="0" r="0" b="0"/>
              <wp:wrapNone/>
              <wp:docPr id="1" name="矩形 1"/>
              <wp:cNvGraphicFramePr/>
              <a:graphic xmlns:a="http://schemas.openxmlformats.org/drawingml/2006/main">
                <a:graphicData uri="http://schemas.microsoft.com/office/word/2010/wordprocessingShape">
                  <wps:wsp>
                    <wps:cNvSpPr/>
                    <wps:spPr>
                      <a:xfrm>
                        <a:off x="0" y="0"/>
                        <a:ext cx="5375910" cy="889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8.5pt;margin-top:57.15pt;height:0.7pt;width:423.3pt;mso-position-horizontal-relative:page;mso-position-vertical-relative:page;z-index:-251657216;mso-width-relative:page;mso-height-relative:page;" fillcolor="#000000" filled="t" stroked="f" coordsize="21600,21600" o:gfxdata="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K&#10;rdtb2gAAAAwBAAAPAAAAAAAAAAEAIAAAACIAAABkcnMvZG93bnJldi54bWxQSwECFAAUAAAACACH&#10;TuJA2GwffLABAABdAwAADgAAAAAAAAABACAAAAApAQAAZHJzL2Uyb0RvYy54bWxQSwUGAAAAAAYA&#10;BgBZAQAASwUAAAAA&#10;">
              <v:path/>
              <v:fill on="t" focussize="0,0"/>
              <v:stroke on="f"/>
              <v:imagedata o:title=""/>
              <o:lock v:ext="edit"/>
            </v:rect>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3279140</wp:posOffset>
              </wp:positionH>
              <wp:positionV relativeFrom="page">
                <wp:posOffset>543560</wp:posOffset>
              </wp:positionV>
              <wp:extent cx="1064895" cy="1733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64895" cy="173355"/>
                      </a:xfrm>
                      <a:prstGeom prst="rect">
                        <a:avLst/>
                      </a:prstGeom>
                      <a:noFill/>
                      <a:ln>
                        <a:noFill/>
                      </a:ln>
                    </wps:spPr>
                    <wps:txbx>
                      <w:txbxContent>
                        <w:p>
                          <w:pPr>
                            <w:spacing w:before="0" w:line="273" w:lineRule="exact"/>
                            <w:ind w:left="20" w:right="0" w:firstLine="0"/>
                            <w:jc w:val="left"/>
                            <w:rPr>
                              <w:rFonts w:hint="eastAsia" w:ascii="微软雅黑" w:eastAsia="微软雅黑"/>
                              <w:b/>
                              <w:sz w:val="21"/>
                            </w:rPr>
                          </w:pPr>
                          <w:r>
                            <w:rPr>
                              <w:rFonts w:ascii="Times New Roman" w:eastAsia="Times New Roman"/>
                              <w:b/>
                              <w:sz w:val="21"/>
                            </w:rPr>
                            <w:t>433</w:t>
                          </w:r>
                          <w:r>
                            <w:rPr>
                              <w:rFonts w:ascii="Times New Roman" w:eastAsia="Times New Roman"/>
                              <w:b/>
                              <w:spacing w:val="4"/>
                              <w:sz w:val="21"/>
                            </w:rPr>
                            <w:t xml:space="preserve"> </w:t>
                          </w:r>
                          <w:r>
                            <w:rPr>
                              <w:rFonts w:hint="eastAsia" w:ascii="微软雅黑" w:eastAsia="微软雅黑"/>
                              <w:b/>
                              <w:sz w:val="21"/>
                            </w:rPr>
                            <w:t>税务专业基础</w:t>
                          </w:r>
                        </w:p>
                      </w:txbxContent>
                    </wps:txbx>
                    <wps:bodyPr lIns="0" tIns="0" rIns="0" bIns="0" upright="1"/>
                  </wps:wsp>
                </a:graphicData>
              </a:graphic>
            </wp:anchor>
          </w:drawing>
        </mc:Choice>
        <mc:Fallback>
          <w:pict>
            <v:shape id="_x0000_s1026" o:spid="_x0000_s1026" o:spt="202" type="#_x0000_t202" style="position:absolute;left:0pt;margin-left:258.2pt;margin-top:42.8pt;height:13.65pt;width:83.85pt;mso-position-horizontal-relative:page;mso-position-vertical-relative:page;z-index:-251656192;mso-width-relative:page;mso-height-relative:page;" filled="f" stroked="f" coordsize="21600,21600" o:gfxdata="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PV74NkAAAAKAQAADwAAAAAAAAABACAAAAAiAAAAZHJzL2Rvd25yZXYueG1sUEsB&#10;AhQAFAAAAAgAh07iQOug6BC7AQAAcgMAAA4AAAAAAAAAAQAgAAAAKAEAAGRycy9lMm9Eb2MueG1s&#10;UEsFBgAAAAAGAAYAWQEAAFUFAAAAAA==&#10;">
              <v:path/>
              <v:fill on="f" focussize="0,0"/>
              <v:stroke on="f" joinstyle="miter"/>
              <v:imagedata o:title=""/>
              <o:lock v:ext="edit"/>
              <v:textbox inset="0mm,0mm,0mm,0mm">
                <w:txbxContent>
                  <w:p>
                    <w:pPr>
                      <w:spacing w:before="0" w:line="273" w:lineRule="exact"/>
                      <w:ind w:left="20" w:right="0" w:firstLine="0"/>
                      <w:jc w:val="left"/>
                      <w:rPr>
                        <w:rFonts w:hint="eastAsia" w:ascii="微软雅黑" w:eastAsia="微软雅黑"/>
                        <w:b/>
                        <w:sz w:val="21"/>
                      </w:rPr>
                    </w:pPr>
                    <w:r>
                      <w:rPr>
                        <w:rFonts w:ascii="Times New Roman" w:eastAsia="Times New Roman"/>
                        <w:b/>
                        <w:sz w:val="21"/>
                      </w:rPr>
                      <w:t>433</w:t>
                    </w:r>
                    <w:r>
                      <w:rPr>
                        <w:rFonts w:ascii="Times New Roman" w:eastAsia="Times New Roman"/>
                        <w:b/>
                        <w:spacing w:val="4"/>
                        <w:sz w:val="21"/>
                      </w:rPr>
                      <w:t xml:space="preserve"> </w:t>
                    </w:r>
                    <w:r>
                      <w:rPr>
                        <w:rFonts w:hint="eastAsia" w:ascii="微软雅黑" w:eastAsia="微软雅黑"/>
                        <w:b/>
                        <w:sz w:val="21"/>
                      </w:rPr>
                      <w:t>税务专业基础</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F3350"/>
    <w:multiLevelType w:val="multilevel"/>
    <w:tmpl w:val="B53F3350"/>
    <w:lvl w:ilvl="0" w:tentative="0">
      <w:start w:val="1"/>
      <w:numFmt w:val="decimal"/>
      <w:lvlText w:val="（%1）"/>
      <w:lvlJc w:val="left"/>
      <w:pPr>
        <w:ind w:left="1201" w:hanging="60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1964" w:hanging="601"/>
      </w:pPr>
      <w:rPr>
        <w:rFonts w:hint="default"/>
        <w:lang w:val="en-US" w:eastAsia="zh-CN" w:bidi="ar-SA"/>
      </w:rPr>
    </w:lvl>
    <w:lvl w:ilvl="2" w:tentative="0">
      <w:start w:val="0"/>
      <w:numFmt w:val="bullet"/>
      <w:lvlText w:val="•"/>
      <w:lvlJc w:val="left"/>
      <w:pPr>
        <w:ind w:left="2729" w:hanging="601"/>
      </w:pPr>
      <w:rPr>
        <w:rFonts w:hint="default"/>
        <w:lang w:val="en-US" w:eastAsia="zh-CN" w:bidi="ar-SA"/>
      </w:rPr>
    </w:lvl>
    <w:lvl w:ilvl="3" w:tentative="0">
      <w:start w:val="0"/>
      <w:numFmt w:val="bullet"/>
      <w:lvlText w:val="•"/>
      <w:lvlJc w:val="left"/>
      <w:pPr>
        <w:ind w:left="3493" w:hanging="601"/>
      </w:pPr>
      <w:rPr>
        <w:rFonts w:hint="default"/>
        <w:lang w:val="en-US" w:eastAsia="zh-CN" w:bidi="ar-SA"/>
      </w:rPr>
    </w:lvl>
    <w:lvl w:ilvl="4" w:tentative="0">
      <w:start w:val="0"/>
      <w:numFmt w:val="bullet"/>
      <w:lvlText w:val="•"/>
      <w:lvlJc w:val="left"/>
      <w:pPr>
        <w:ind w:left="4258" w:hanging="601"/>
      </w:pPr>
      <w:rPr>
        <w:rFonts w:hint="default"/>
        <w:lang w:val="en-US" w:eastAsia="zh-CN" w:bidi="ar-SA"/>
      </w:rPr>
    </w:lvl>
    <w:lvl w:ilvl="5" w:tentative="0">
      <w:start w:val="0"/>
      <w:numFmt w:val="bullet"/>
      <w:lvlText w:val="•"/>
      <w:lvlJc w:val="left"/>
      <w:pPr>
        <w:ind w:left="5023" w:hanging="601"/>
      </w:pPr>
      <w:rPr>
        <w:rFonts w:hint="default"/>
        <w:lang w:val="en-US" w:eastAsia="zh-CN" w:bidi="ar-SA"/>
      </w:rPr>
    </w:lvl>
    <w:lvl w:ilvl="6" w:tentative="0">
      <w:start w:val="0"/>
      <w:numFmt w:val="bullet"/>
      <w:lvlText w:val="•"/>
      <w:lvlJc w:val="left"/>
      <w:pPr>
        <w:ind w:left="5787" w:hanging="601"/>
      </w:pPr>
      <w:rPr>
        <w:rFonts w:hint="default"/>
        <w:lang w:val="en-US" w:eastAsia="zh-CN" w:bidi="ar-SA"/>
      </w:rPr>
    </w:lvl>
    <w:lvl w:ilvl="7" w:tentative="0">
      <w:start w:val="0"/>
      <w:numFmt w:val="bullet"/>
      <w:lvlText w:val="•"/>
      <w:lvlJc w:val="left"/>
      <w:pPr>
        <w:ind w:left="6552" w:hanging="601"/>
      </w:pPr>
      <w:rPr>
        <w:rFonts w:hint="default"/>
        <w:lang w:val="en-US" w:eastAsia="zh-CN" w:bidi="ar-SA"/>
      </w:rPr>
    </w:lvl>
    <w:lvl w:ilvl="8" w:tentative="0">
      <w:start w:val="0"/>
      <w:numFmt w:val="bullet"/>
      <w:lvlText w:val="•"/>
      <w:lvlJc w:val="left"/>
      <w:pPr>
        <w:ind w:left="7317" w:hanging="601"/>
      </w:pPr>
      <w:rPr>
        <w:rFonts w:hint="default"/>
        <w:lang w:val="en-US" w:eastAsia="zh-CN" w:bidi="ar-SA"/>
      </w:rPr>
    </w:lvl>
  </w:abstractNum>
  <w:abstractNum w:abstractNumId="1">
    <w:nsid w:val="F0E89278"/>
    <w:multiLevelType w:val="multilevel"/>
    <w:tmpl w:val="F0E89278"/>
    <w:lvl w:ilvl="0" w:tentative="0">
      <w:start w:val="1"/>
      <w:numFmt w:val="decimal"/>
      <w:lvlText w:val="%1."/>
      <w:lvlJc w:val="left"/>
      <w:pPr>
        <w:ind w:left="961" w:hanging="361"/>
        <w:jc w:val="left"/>
      </w:pPr>
      <w:rPr>
        <w:rFonts w:hint="default" w:ascii="Times New Roman" w:hAnsi="Times New Roman" w:eastAsia="Times New Roman" w:cs="Times New Roman"/>
        <w:b w:val="0"/>
        <w:bCs w:val="0"/>
        <w:i w:val="0"/>
        <w:iCs w:val="0"/>
        <w:w w:val="100"/>
        <w:sz w:val="22"/>
        <w:szCs w:val="22"/>
        <w:lang w:val="en-US" w:eastAsia="zh-CN" w:bidi="ar-SA"/>
      </w:rPr>
    </w:lvl>
    <w:lvl w:ilvl="1" w:tentative="0">
      <w:start w:val="0"/>
      <w:numFmt w:val="bullet"/>
      <w:lvlText w:val="•"/>
      <w:lvlJc w:val="left"/>
      <w:pPr>
        <w:ind w:left="1748" w:hanging="361"/>
      </w:pPr>
      <w:rPr>
        <w:rFonts w:hint="default"/>
        <w:lang w:val="en-US" w:eastAsia="zh-CN" w:bidi="ar-SA"/>
      </w:rPr>
    </w:lvl>
    <w:lvl w:ilvl="2" w:tentative="0">
      <w:start w:val="0"/>
      <w:numFmt w:val="bullet"/>
      <w:lvlText w:val="•"/>
      <w:lvlJc w:val="left"/>
      <w:pPr>
        <w:ind w:left="2537" w:hanging="361"/>
      </w:pPr>
      <w:rPr>
        <w:rFonts w:hint="default"/>
        <w:lang w:val="en-US" w:eastAsia="zh-CN" w:bidi="ar-SA"/>
      </w:rPr>
    </w:lvl>
    <w:lvl w:ilvl="3" w:tentative="0">
      <w:start w:val="0"/>
      <w:numFmt w:val="bullet"/>
      <w:lvlText w:val="•"/>
      <w:lvlJc w:val="left"/>
      <w:pPr>
        <w:ind w:left="3325" w:hanging="361"/>
      </w:pPr>
      <w:rPr>
        <w:rFonts w:hint="default"/>
        <w:lang w:val="en-US" w:eastAsia="zh-CN" w:bidi="ar-SA"/>
      </w:rPr>
    </w:lvl>
    <w:lvl w:ilvl="4" w:tentative="0">
      <w:start w:val="0"/>
      <w:numFmt w:val="bullet"/>
      <w:lvlText w:val="•"/>
      <w:lvlJc w:val="left"/>
      <w:pPr>
        <w:ind w:left="4114" w:hanging="361"/>
      </w:pPr>
      <w:rPr>
        <w:rFonts w:hint="default"/>
        <w:lang w:val="en-US" w:eastAsia="zh-CN" w:bidi="ar-SA"/>
      </w:rPr>
    </w:lvl>
    <w:lvl w:ilvl="5" w:tentative="0">
      <w:start w:val="0"/>
      <w:numFmt w:val="bullet"/>
      <w:lvlText w:val="•"/>
      <w:lvlJc w:val="left"/>
      <w:pPr>
        <w:ind w:left="4903" w:hanging="361"/>
      </w:pPr>
      <w:rPr>
        <w:rFonts w:hint="default"/>
        <w:lang w:val="en-US" w:eastAsia="zh-CN" w:bidi="ar-SA"/>
      </w:rPr>
    </w:lvl>
    <w:lvl w:ilvl="6" w:tentative="0">
      <w:start w:val="0"/>
      <w:numFmt w:val="bullet"/>
      <w:lvlText w:val="•"/>
      <w:lvlJc w:val="left"/>
      <w:pPr>
        <w:ind w:left="5691" w:hanging="361"/>
      </w:pPr>
      <w:rPr>
        <w:rFonts w:hint="default"/>
        <w:lang w:val="en-US" w:eastAsia="zh-CN" w:bidi="ar-SA"/>
      </w:rPr>
    </w:lvl>
    <w:lvl w:ilvl="7" w:tentative="0">
      <w:start w:val="0"/>
      <w:numFmt w:val="bullet"/>
      <w:lvlText w:val="•"/>
      <w:lvlJc w:val="left"/>
      <w:pPr>
        <w:ind w:left="6480" w:hanging="361"/>
      </w:pPr>
      <w:rPr>
        <w:rFonts w:hint="default"/>
        <w:lang w:val="en-US" w:eastAsia="zh-CN" w:bidi="ar-SA"/>
      </w:rPr>
    </w:lvl>
    <w:lvl w:ilvl="8" w:tentative="0">
      <w:start w:val="0"/>
      <w:numFmt w:val="bullet"/>
      <w:lvlText w:val="•"/>
      <w:lvlJc w:val="left"/>
      <w:pPr>
        <w:ind w:left="7269" w:hanging="361"/>
      </w:pPr>
      <w:rPr>
        <w:rFonts w:hint="default"/>
        <w:lang w:val="en-US" w:eastAsia="zh-CN" w:bidi="ar-SA"/>
      </w:rPr>
    </w:lvl>
  </w:abstractNum>
  <w:abstractNum w:abstractNumId="2">
    <w:nsid w:val="0F9F9CCA"/>
    <w:multiLevelType w:val="multilevel"/>
    <w:tmpl w:val="0F9F9CCA"/>
    <w:lvl w:ilvl="0" w:tentative="0">
      <w:start w:val="1"/>
      <w:numFmt w:val="decimal"/>
      <w:lvlText w:val="%1."/>
      <w:lvlJc w:val="left"/>
      <w:pPr>
        <w:ind w:left="961" w:hanging="361"/>
        <w:jc w:val="left"/>
      </w:pPr>
      <w:rPr>
        <w:rFonts w:hint="default" w:ascii="Times New Roman" w:hAnsi="Times New Roman" w:eastAsia="Times New Roman" w:cs="Times New Roman"/>
        <w:b w:val="0"/>
        <w:bCs w:val="0"/>
        <w:i w:val="0"/>
        <w:iCs w:val="0"/>
        <w:w w:val="100"/>
        <w:sz w:val="22"/>
        <w:szCs w:val="22"/>
        <w:lang w:val="en-US" w:eastAsia="zh-CN" w:bidi="ar-SA"/>
      </w:rPr>
    </w:lvl>
    <w:lvl w:ilvl="1" w:tentative="0">
      <w:start w:val="0"/>
      <w:numFmt w:val="bullet"/>
      <w:lvlText w:val="•"/>
      <w:lvlJc w:val="left"/>
      <w:pPr>
        <w:ind w:left="1748" w:hanging="361"/>
      </w:pPr>
      <w:rPr>
        <w:rFonts w:hint="default"/>
        <w:lang w:val="en-US" w:eastAsia="zh-CN" w:bidi="ar-SA"/>
      </w:rPr>
    </w:lvl>
    <w:lvl w:ilvl="2" w:tentative="0">
      <w:start w:val="0"/>
      <w:numFmt w:val="bullet"/>
      <w:lvlText w:val="•"/>
      <w:lvlJc w:val="left"/>
      <w:pPr>
        <w:ind w:left="2537" w:hanging="361"/>
      </w:pPr>
      <w:rPr>
        <w:rFonts w:hint="default"/>
        <w:lang w:val="en-US" w:eastAsia="zh-CN" w:bidi="ar-SA"/>
      </w:rPr>
    </w:lvl>
    <w:lvl w:ilvl="3" w:tentative="0">
      <w:start w:val="0"/>
      <w:numFmt w:val="bullet"/>
      <w:lvlText w:val="•"/>
      <w:lvlJc w:val="left"/>
      <w:pPr>
        <w:ind w:left="3325" w:hanging="361"/>
      </w:pPr>
      <w:rPr>
        <w:rFonts w:hint="default"/>
        <w:lang w:val="en-US" w:eastAsia="zh-CN" w:bidi="ar-SA"/>
      </w:rPr>
    </w:lvl>
    <w:lvl w:ilvl="4" w:tentative="0">
      <w:start w:val="0"/>
      <w:numFmt w:val="bullet"/>
      <w:lvlText w:val="•"/>
      <w:lvlJc w:val="left"/>
      <w:pPr>
        <w:ind w:left="4114" w:hanging="361"/>
      </w:pPr>
      <w:rPr>
        <w:rFonts w:hint="default"/>
        <w:lang w:val="en-US" w:eastAsia="zh-CN" w:bidi="ar-SA"/>
      </w:rPr>
    </w:lvl>
    <w:lvl w:ilvl="5" w:tentative="0">
      <w:start w:val="0"/>
      <w:numFmt w:val="bullet"/>
      <w:lvlText w:val="•"/>
      <w:lvlJc w:val="left"/>
      <w:pPr>
        <w:ind w:left="4903" w:hanging="361"/>
      </w:pPr>
      <w:rPr>
        <w:rFonts w:hint="default"/>
        <w:lang w:val="en-US" w:eastAsia="zh-CN" w:bidi="ar-SA"/>
      </w:rPr>
    </w:lvl>
    <w:lvl w:ilvl="6" w:tentative="0">
      <w:start w:val="0"/>
      <w:numFmt w:val="bullet"/>
      <w:lvlText w:val="•"/>
      <w:lvlJc w:val="left"/>
      <w:pPr>
        <w:ind w:left="5691" w:hanging="361"/>
      </w:pPr>
      <w:rPr>
        <w:rFonts w:hint="default"/>
        <w:lang w:val="en-US" w:eastAsia="zh-CN" w:bidi="ar-SA"/>
      </w:rPr>
    </w:lvl>
    <w:lvl w:ilvl="7" w:tentative="0">
      <w:start w:val="0"/>
      <w:numFmt w:val="bullet"/>
      <w:lvlText w:val="•"/>
      <w:lvlJc w:val="left"/>
      <w:pPr>
        <w:ind w:left="6480" w:hanging="361"/>
      </w:pPr>
      <w:rPr>
        <w:rFonts w:hint="default"/>
        <w:lang w:val="en-US" w:eastAsia="zh-CN" w:bidi="ar-SA"/>
      </w:rPr>
    </w:lvl>
    <w:lvl w:ilvl="8" w:tentative="0">
      <w:start w:val="0"/>
      <w:numFmt w:val="bullet"/>
      <w:lvlText w:val="•"/>
      <w:lvlJc w:val="left"/>
      <w:pPr>
        <w:ind w:left="7269" w:hanging="361"/>
      </w:pPr>
      <w:rPr>
        <w:rFonts w:hint="default"/>
        <w:lang w:val="en-US" w:eastAsia="zh-CN" w:bidi="ar-SA"/>
      </w:rPr>
    </w:lvl>
  </w:abstractNum>
  <w:abstractNum w:abstractNumId="3">
    <w:nsid w:val="23E97754"/>
    <w:multiLevelType w:val="multilevel"/>
    <w:tmpl w:val="23E97754"/>
    <w:lvl w:ilvl="0" w:tentative="0">
      <w:start w:val="1"/>
      <w:numFmt w:val="decimal"/>
      <w:lvlText w:val="%1."/>
      <w:lvlJc w:val="left"/>
      <w:pPr>
        <w:ind w:left="961" w:hanging="361"/>
        <w:jc w:val="left"/>
      </w:pPr>
      <w:rPr>
        <w:rFonts w:hint="default" w:ascii="Times New Roman" w:hAnsi="Times New Roman" w:eastAsia="Times New Roman" w:cs="Times New Roman"/>
        <w:b w:val="0"/>
        <w:bCs w:val="0"/>
        <w:i w:val="0"/>
        <w:iCs w:val="0"/>
        <w:w w:val="100"/>
        <w:sz w:val="22"/>
        <w:szCs w:val="22"/>
        <w:lang w:val="en-US" w:eastAsia="zh-CN" w:bidi="ar-SA"/>
      </w:rPr>
    </w:lvl>
    <w:lvl w:ilvl="1" w:tentative="0">
      <w:start w:val="0"/>
      <w:numFmt w:val="bullet"/>
      <w:lvlText w:val="•"/>
      <w:lvlJc w:val="left"/>
      <w:pPr>
        <w:ind w:left="1748" w:hanging="361"/>
      </w:pPr>
      <w:rPr>
        <w:rFonts w:hint="default"/>
        <w:lang w:val="en-US" w:eastAsia="zh-CN" w:bidi="ar-SA"/>
      </w:rPr>
    </w:lvl>
    <w:lvl w:ilvl="2" w:tentative="0">
      <w:start w:val="0"/>
      <w:numFmt w:val="bullet"/>
      <w:lvlText w:val="•"/>
      <w:lvlJc w:val="left"/>
      <w:pPr>
        <w:ind w:left="2537" w:hanging="361"/>
      </w:pPr>
      <w:rPr>
        <w:rFonts w:hint="default"/>
        <w:lang w:val="en-US" w:eastAsia="zh-CN" w:bidi="ar-SA"/>
      </w:rPr>
    </w:lvl>
    <w:lvl w:ilvl="3" w:tentative="0">
      <w:start w:val="0"/>
      <w:numFmt w:val="bullet"/>
      <w:lvlText w:val="•"/>
      <w:lvlJc w:val="left"/>
      <w:pPr>
        <w:ind w:left="3325" w:hanging="361"/>
      </w:pPr>
      <w:rPr>
        <w:rFonts w:hint="default"/>
        <w:lang w:val="en-US" w:eastAsia="zh-CN" w:bidi="ar-SA"/>
      </w:rPr>
    </w:lvl>
    <w:lvl w:ilvl="4" w:tentative="0">
      <w:start w:val="0"/>
      <w:numFmt w:val="bullet"/>
      <w:lvlText w:val="•"/>
      <w:lvlJc w:val="left"/>
      <w:pPr>
        <w:ind w:left="4114" w:hanging="361"/>
      </w:pPr>
      <w:rPr>
        <w:rFonts w:hint="default"/>
        <w:lang w:val="en-US" w:eastAsia="zh-CN" w:bidi="ar-SA"/>
      </w:rPr>
    </w:lvl>
    <w:lvl w:ilvl="5" w:tentative="0">
      <w:start w:val="0"/>
      <w:numFmt w:val="bullet"/>
      <w:lvlText w:val="•"/>
      <w:lvlJc w:val="left"/>
      <w:pPr>
        <w:ind w:left="4903" w:hanging="361"/>
      </w:pPr>
      <w:rPr>
        <w:rFonts w:hint="default"/>
        <w:lang w:val="en-US" w:eastAsia="zh-CN" w:bidi="ar-SA"/>
      </w:rPr>
    </w:lvl>
    <w:lvl w:ilvl="6" w:tentative="0">
      <w:start w:val="0"/>
      <w:numFmt w:val="bullet"/>
      <w:lvlText w:val="•"/>
      <w:lvlJc w:val="left"/>
      <w:pPr>
        <w:ind w:left="5691" w:hanging="361"/>
      </w:pPr>
      <w:rPr>
        <w:rFonts w:hint="default"/>
        <w:lang w:val="en-US" w:eastAsia="zh-CN" w:bidi="ar-SA"/>
      </w:rPr>
    </w:lvl>
    <w:lvl w:ilvl="7" w:tentative="0">
      <w:start w:val="0"/>
      <w:numFmt w:val="bullet"/>
      <w:lvlText w:val="•"/>
      <w:lvlJc w:val="left"/>
      <w:pPr>
        <w:ind w:left="6480" w:hanging="361"/>
      </w:pPr>
      <w:rPr>
        <w:rFonts w:hint="default"/>
        <w:lang w:val="en-US" w:eastAsia="zh-CN" w:bidi="ar-SA"/>
      </w:rPr>
    </w:lvl>
    <w:lvl w:ilvl="8" w:tentative="0">
      <w:start w:val="0"/>
      <w:numFmt w:val="bullet"/>
      <w:lvlText w:val="•"/>
      <w:lvlJc w:val="left"/>
      <w:pPr>
        <w:ind w:left="7269" w:hanging="361"/>
      </w:pPr>
      <w:rPr>
        <w:rFonts w:hint="default"/>
        <w:lang w:val="en-US" w:eastAsia="zh-CN" w:bidi="ar-SA"/>
      </w:rPr>
    </w:lvl>
  </w:abstractNum>
  <w:abstractNum w:abstractNumId="4">
    <w:nsid w:val="322D85CA"/>
    <w:multiLevelType w:val="multilevel"/>
    <w:tmpl w:val="322D85CA"/>
    <w:lvl w:ilvl="0" w:tentative="0">
      <w:start w:val="431"/>
      <w:numFmt w:val="decimal"/>
      <w:lvlText w:val="%1"/>
      <w:lvlJc w:val="left"/>
      <w:pPr>
        <w:ind w:left="1022" w:hanging="420"/>
        <w:jc w:val="right"/>
      </w:pPr>
      <w:rPr>
        <w:rFonts w:hint="default"/>
        <w:w w:val="98"/>
        <w:lang w:val="en-US" w:eastAsia="zh-CN" w:bidi="ar-SA"/>
      </w:rPr>
    </w:lvl>
    <w:lvl w:ilvl="1" w:tentative="0">
      <w:start w:val="0"/>
      <w:numFmt w:val="bullet"/>
      <w:lvlText w:val="•"/>
      <w:lvlJc w:val="left"/>
      <w:pPr>
        <w:ind w:left="1516" w:hanging="420"/>
      </w:pPr>
      <w:rPr>
        <w:rFonts w:hint="default"/>
        <w:lang w:val="en-US" w:eastAsia="zh-CN" w:bidi="ar-SA"/>
      </w:rPr>
    </w:lvl>
    <w:lvl w:ilvl="2" w:tentative="0">
      <w:start w:val="0"/>
      <w:numFmt w:val="bullet"/>
      <w:lvlText w:val="•"/>
      <w:lvlJc w:val="left"/>
      <w:pPr>
        <w:ind w:left="2013" w:hanging="420"/>
      </w:pPr>
      <w:rPr>
        <w:rFonts w:hint="default"/>
        <w:lang w:val="en-US" w:eastAsia="zh-CN" w:bidi="ar-SA"/>
      </w:rPr>
    </w:lvl>
    <w:lvl w:ilvl="3" w:tentative="0">
      <w:start w:val="0"/>
      <w:numFmt w:val="bullet"/>
      <w:lvlText w:val="•"/>
      <w:lvlJc w:val="left"/>
      <w:pPr>
        <w:ind w:left="2510" w:hanging="420"/>
      </w:pPr>
      <w:rPr>
        <w:rFonts w:hint="default"/>
        <w:lang w:val="en-US" w:eastAsia="zh-CN" w:bidi="ar-SA"/>
      </w:rPr>
    </w:lvl>
    <w:lvl w:ilvl="4" w:tentative="0">
      <w:start w:val="0"/>
      <w:numFmt w:val="bullet"/>
      <w:lvlText w:val="•"/>
      <w:lvlJc w:val="left"/>
      <w:pPr>
        <w:ind w:left="3007" w:hanging="420"/>
      </w:pPr>
      <w:rPr>
        <w:rFonts w:hint="default"/>
        <w:lang w:val="en-US" w:eastAsia="zh-CN" w:bidi="ar-SA"/>
      </w:rPr>
    </w:lvl>
    <w:lvl w:ilvl="5" w:tentative="0">
      <w:start w:val="0"/>
      <w:numFmt w:val="bullet"/>
      <w:lvlText w:val="•"/>
      <w:lvlJc w:val="left"/>
      <w:pPr>
        <w:ind w:left="3504" w:hanging="420"/>
      </w:pPr>
      <w:rPr>
        <w:rFonts w:hint="default"/>
        <w:lang w:val="en-US" w:eastAsia="zh-CN" w:bidi="ar-SA"/>
      </w:rPr>
    </w:lvl>
    <w:lvl w:ilvl="6" w:tentative="0">
      <w:start w:val="0"/>
      <w:numFmt w:val="bullet"/>
      <w:lvlText w:val="•"/>
      <w:lvlJc w:val="left"/>
      <w:pPr>
        <w:ind w:left="4001" w:hanging="420"/>
      </w:pPr>
      <w:rPr>
        <w:rFonts w:hint="default"/>
        <w:lang w:val="en-US" w:eastAsia="zh-CN" w:bidi="ar-SA"/>
      </w:rPr>
    </w:lvl>
    <w:lvl w:ilvl="7" w:tentative="0">
      <w:start w:val="0"/>
      <w:numFmt w:val="bullet"/>
      <w:lvlText w:val="•"/>
      <w:lvlJc w:val="left"/>
      <w:pPr>
        <w:ind w:left="4498" w:hanging="420"/>
      </w:pPr>
      <w:rPr>
        <w:rFonts w:hint="default"/>
        <w:lang w:val="en-US" w:eastAsia="zh-CN" w:bidi="ar-SA"/>
      </w:rPr>
    </w:lvl>
    <w:lvl w:ilvl="8" w:tentative="0">
      <w:start w:val="0"/>
      <w:numFmt w:val="bullet"/>
      <w:lvlText w:val="•"/>
      <w:lvlJc w:val="left"/>
      <w:pPr>
        <w:ind w:left="4995" w:hanging="420"/>
      </w:pPr>
      <w:rPr>
        <w:rFonts w:hint="default"/>
        <w:lang w:val="en-US" w:eastAsia="zh-CN" w:bidi="ar-SA"/>
      </w:rPr>
    </w:lvl>
  </w:abstractNum>
  <w:abstractNum w:abstractNumId="5">
    <w:nsid w:val="35E83B33"/>
    <w:multiLevelType w:val="multilevel"/>
    <w:tmpl w:val="35E83B33"/>
    <w:lvl w:ilvl="0" w:tentative="0">
      <w:start w:val="3"/>
      <w:numFmt w:val="decimal"/>
      <w:lvlText w:val="（%1）"/>
      <w:lvlJc w:val="left"/>
      <w:pPr>
        <w:ind w:left="120" w:hanging="601"/>
        <w:jc w:val="left"/>
      </w:pPr>
      <w:rPr>
        <w:rFonts w:hint="default" w:ascii="宋体" w:hAnsi="宋体" w:eastAsia="宋体" w:cs="宋体"/>
        <w:b w:val="0"/>
        <w:bCs w:val="0"/>
        <w:i w:val="0"/>
        <w:iCs w:val="0"/>
        <w:spacing w:val="-20"/>
        <w:w w:val="100"/>
        <w:sz w:val="22"/>
        <w:szCs w:val="22"/>
        <w:lang w:val="en-US" w:eastAsia="zh-CN" w:bidi="ar-SA"/>
      </w:rPr>
    </w:lvl>
    <w:lvl w:ilvl="1" w:tentative="0">
      <w:start w:val="1"/>
      <w:numFmt w:val="decimal"/>
      <w:lvlText w:val="%2."/>
      <w:lvlJc w:val="left"/>
      <w:pPr>
        <w:ind w:left="961" w:hanging="361"/>
        <w:jc w:val="left"/>
      </w:pPr>
      <w:rPr>
        <w:rFonts w:hint="default" w:ascii="Times New Roman" w:hAnsi="Times New Roman" w:eastAsia="Times New Roman" w:cs="Times New Roman"/>
        <w:b w:val="0"/>
        <w:bCs w:val="0"/>
        <w:i w:val="0"/>
        <w:iCs w:val="0"/>
        <w:w w:val="100"/>
        <w:sz w:val="22"/>
        <w:szCs w:val="22"/>
        <w:lang w:val="en-US" w:eastAsia="zh-CN" w:bidi="ar-SA"/>
      </w:rPr>
    </w:lvl>
    <w:lvl w:ilvl="2" w:tentative="0">
      <w:start w:val="0"/>
      <w:numFmt w:val="bullet"/>
      <w:lvlText w:val="•"/>
      <w:lvlJc w:val="left"/>
      <w:pPr>
        <w:ind w:left="1836" w:hanging="361"/>
      </w:pPr>
      <w:rPr>
        <w:rFonts w:hint="default"/>
        <w:lang w:val="en-US" w:eastAsia="zh-CN" w:bidi="ar-SA"/>
      </w:rPr>
    </w:lvl>
    <w:lvl w:ilvl="3" w:tentative="0">
      <w:start w:val="0"/>
      <w:numFmt w:val="bullet"/>
      <w:lvlText w:val="•"/>
      <w:lvlJc w:val="left"/>
      <w:pPr>
        <w:ind w:left="2712" w:hanging="361"/>
      </w:pPr>
      <w:rPr>
        <w:rFonts w:hint="default"/>
        <w:lang w:val="en-US" w:eastAsia="zh-CN" w:bidi="ar-SA"/>
      </w:rPr>
    </w:lvl>
    <w:lvl w:ilvl="4" w:tentative="0">
      <w:start w:val="0"/>
      <w:numFmt w:val="bullet"/>
      <w:lvlText w:val="•"/>
      <w:lvlJc w:val="left"/>
      <w:pPr>
        <w:ind w:left="3588" w:hanging="361"/>
      </w:pPr>
      <w:rPr>
        <w:rFonts w:hint="default"/>
        <w:lang w:val="en-US" w:eastAsia="zh-CN" w:bidi="ar-SA"/>
      </w:rPr>
    </w:lvl>
    <w:lvl w:ilvl="5" w:tentative="0">
      <w:start w:val="0"/>
      <w:numFmt w:val="bullet"/>
      <w:lvlText w:val="•"/>
      <w:lvlJc w:val="left"/>
      <w:pPr>
        <w:ind w:left="4465" w:hanging="361"/>
      </w:pPr>
      <w:rPr>
        <w:rFonts w:hint="default"/>
        <w:lang w:val="en-US" w:eastAsia="zh-CN" w:bidi="ar-SA"/>
      </w:rPr>
    </w:lvl>
    <w:lvl w:ilvl="6" w:tentative="0">
      <w:start w:val="0"/>
      <w:numFmt w:val="bullet"/>
      <w:lvlText w:val="•"/>
      <w:lvlJc w:val="left"/>
      <w:pPr>
        <w:ind w:left="5341" w:hanging="361"/>
      </w:pPr>
      <w:rPr>
        <w:rFonts w:hint="default"/>
        <w:lang w:val="en-US" w:eastAsia="zh-CN" w:bidi="ar-SA"/>
      </w:rPr>
    </w:lvl>
    <w:lvl w:ilvl="7" w:tentative="0">
      <w:start w:val="0"/>
      <w:numFmt w:val="bullet"/>
      <w:lvlText w:val="•"/>
      <w:lvlJc w:val="left"/>
      <w:pPr>
        <w:ind w:left="6217" w:hanging="361"/>
      </w:pPr>
      <w:rPr>
        <w:rFonts w:hint="default"/>
        <w:lang w:val="en-US" w:eastAsia="zh-CN" w:bidi="ar-SA"/>
      </w:rPr>
    </w:lvl>
    <w:lvl w:ilvl="8" w:tentative="0">
      <w:start w:val="0"/>
      <w:numFmt w:val="bullet"/>
      <w:lvlText w:val="•"/>
      <w:lvlJc w:val="left"/>
      <w:pPr>
        <w:ind w:left="7093" w:hanging="361"/>
      </w:pPr>
      <w:rPr>
        <w:rFonts w:hint="default"/>
        <w:lang w:val="en-US" w:eastAsia="zh-CN" w:bidi="ar-SA"/>
      </w:rPr>
    </w:lvl>
  </w:abstractNum>
  <w:abstractNum w:abstractNumId="6">
    <w:nsid w:val="40B249F9"/>
    <w:multiLevelType w:val="multilevel"/>
    <w:tmpl w:val="40B249F9"/>
    <w:lvl w:ilvl="0" w:tentative="0">
      <w:start w:val="1"/>
      <w:numFmt w:val="decimal"/>
      <w:lvlText w:val="%1."/>
      <w:lvlJc w:val="left"/>
      <w:pPr>
        <w:ind w:left="961" w:hanging="361"/>
        <w:jc w:val="left"/>
      </w:pPr>
      <w:rPr>
        <w:rFonts w:hint="default" w:ascii="Times New Roman" w:hAnsi="Times New Roman" w:eastAsia="Times New Roman" w:cs="Times New Roman"/>
        <w:b w:val="0"/>
        <w:bCs w:val="0"/>
        <w:i w:val="0"/>
        <w:iCs w:val="0"/>
        <w:w w:val="100"/>
        <w:sz w:val="22"/>
        <w:szCs w:val="22"/>
        <w:lang w:val="en-US" w:eastAsia="zh-CN" w:bidi="ar-SA"/>
      </w:rPr>
    </w:lvl>
    <w:lvl w:ilvl="1" w:tentative="0">
      <w:start w:val="0"/>
      <w:numFmt w:val="bullet"/>
      <w:lvlText w:val="•"/>
      <w:lvlJc w:val="left"/>
      <w:pPr>
        <w:ind w:left="1748" w:hanging="361"/>
      </w:pPr>
      <w:rPr>
        <w:rFonts w:hint="default"/>
        <w:lang w:val="en-US" w:eastAsia="zh-CN" w:bidi="ar-SA"/>
      </w:rPr>
    </w:lvl>
    <w:lvl w:ilvl="2" w:tentative="0">
      <w:start w:val="0"/>
      <w:numFmt w:val="bullet"/>
      <w:lvlText w:val="•"/>
      <w:lvlJc w:val="left"/>
      <w:pPr>
        <w:ind w:left="2537" w:hanging="361"/>
      </w:pPr>
      <w:rPr>
        <w:rFonts w:hint="default"/>
        <w:lang w:val="en-US" w:eastAsia="zh-CN" w:bidi="ar-SA"/>
      </w:rPr>
    </w:lvl>
    <w:lvl w:ilvl="3" w:tentative="0">
      <w:start w:val="0"/>
      <w:numFmt w:val="bullet"/>
      <w:lvlText w:val="•"/>
      <w:lvlJc w:val="left"/>
      <w:pPr>
        <w:ind w:left="3325" w:hanging="361"/>
      </w:pPr>
      <w:rPr>
        <w:rFonts w:hint="default"/>
        <w:lang w:val="en-US" w:eastAsia="zh-CN" w:bidi="ar-SA"/>
      </w:rPr>
    </w:lvl>
    <w:lvl w:ilvl="4" w:tentative="0">
      <w:start w:val="0"/>
      <w:numFmt w:val="bullet"/>
      <w:lvlText w:val="•"/>
      <w:lvlJc w:val="left"/>
      <w:pPr>
        <w:ind w:left="4114" w:hanging="361"/>
      </w:pPr>
      <w:rPr>
        <w:rFonts w:hint="default"/>
        <w:lang w:val="en-US" w:eastAsia="zh-CN" w:bidi="ar-SA"/>
      </w:rPr>
    </w:lvl>
    <w:lvl w:ilvl="5" w:tentative="0">
      <w:start w:val="0"/>
      <w:numFmt w:val="bullet"/>
      <w:lvlText w:val="•"/>
      <w:lvlJc w:val="left"/>
      <w:pPr>
        <w:ind w:left="4903" w:hanging="361"/>
      </w:pPr>
      <w:rPr>
        <w:rFonts w:hint="default"/>
        <w:lang w:val="en-US" w:eastAsia="zh-CN" w:bidi="ar-SA"/>
      </w:rPr>
    </w:lvl>
    <w:lvl w:ilvl="6" w:tentative="0">
      <w:start w:val="0"/>
      <w:numFmt w:val="bullet"/>
      <w:lvlText w:val="•"/>
      <w:lvlJc w:val="left"/>
      <w:pPr>
        <w:ind w:left="5691" w:hanging="361"/>
      </w:pPr>
      <w:rPr>
        <w:rFonts w:hint="default"/>
        <w:lang w:val="en-US" w:eastAsia="zh-CN" w:bidi="ar-SA"/>
      </w:rPr>
    </w:lvl>
    <w:lvl w:ilvl="7" w:tentative="0">
      <w:start w:val="0"/>
      <w:numFmt w:val="bullet"/>
      <w:lvlText w:val="•"/>
      <w:lvlJc w:val="left"/>
      <w:pPr>
        <w:ind w:left="6480" w:hanging="361"/>
      </w:pPr>
      <w:rPr>
        <w:rFonts w:hint="default"/>
        <w:lang w:val="en-US" w:eastAsia="zh-CN" w:bidi="ar-SA"/>
      </w:rPr>
    </w:lvl>
    <w:lvl w:ilvl="8" w:tentative="0">
      <w:start w:val="0"/>
      <w:numFmt w:val="bullet"/>
      <w:lvlText w:val="•"/>
      <w:lvlJc w:val="left"/>
      <w:pPr>
        <w:ind w:left="7269" w:hanging="361"/>
      </w:pPr>
      <w:rPr>
        <w:rFonts w:hint="default"/>
        <w:lang w:val="en-US" w:eastAsia="zh-CN" w:bidi="ar-SA"/>
      </w:r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38EE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ind w:left="602"/>
      <w:outlineLvl w:val="1"/>
    </w:pPr>
    <w:rPr>
      <w:rFonts w:ascii="微软雅黑" w:hAnsi="微软雅黑" w:eastAsia="微软雅黑" w:cs="微软雅黑"/>
      <w:b/>
      <w:bCs/>
      <w:sz w:val="24"/>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67"/>
      <w:ind w:left="961" w:hanging="362"/>
    </w:pPr>
    <w:rPr>
      <w:rFonts w:ascii="宋体" w:hAnsi="宋体" w:eastAsia="宋体" w:cs="宋体"/>
      <w:sz w:val="24"/>
      <w:szCs w:val="24"/>
      <w:lang w:val="en-US" w:eastAsia="zh-CN" w:bidi="ar-SA"/>
    </w:rPr>
  </w:style>
  <w:style w:type="paragraph" w:styleId="6">
    <w:name w:val="List Paragraph"/>
    <w:basedOn w:val="1"/>
    <w:qFormat/>
    <w:uiPriority w:val="1"/>
    <w:pPr>
      <w:spacing w:before="67"/>
      <w:ind w:left="961" w:hanging="362"/>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2024-02-18T03:31:08Z</dcterms:created>
  <dc:creator>125</dc:creator>
  <cp:lastModifiedBy>happy</cp:lastModifiedBy>
  <dcterms:modified xsi:type="dcterms:W3CDTF">2024-02-18T03:31:37Z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C4CF095B6D454DA29F5323C72F162FF8_12</vt:lpwstr>
  </property>
</Properties>
</file>