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E4E3E" w14:textId="77777777" w:rsidR="006458D0" w:rsidRPr="005A084E" w:rsidRDefault="000E70AA">
      <w:pPr>
        <w:pStyle w:val="aa"/>
        <w:spacing w:before="0" w:after="0" w:line="276" w:lineRule="auto"/>
        <w:rPr>
          <w:rFonts w:ascii="宋体" w:eastAsia="宋体" w:hAnsi="宋体"/>
          <w:b w:val="0"/>
        </w:rPr>
      </w:pPr>
      <w:r w:rsidRPr="005A084E">
        <w:rPr>
          <w:rFonts w:ascii="宋体" w:eastAsia="宋体" w:hAnsi="宋体" w:hint="eastAsia"/>
          <w:b w:val="0"/>
          <w:bCs w:val="0"/>
          <w:color w:val="000000"/>
          <w:sz w:val="36"/>
          <w:szCs w:val="36"/>
        </w:rPr>
        <w:t>资源与环境信息管理硕士入学考试大纲</w:t>
      </w:r>
    </w:p>
    <w:p w14:paraId="5A6C768A" w14:textId="61296393" w:rsidR="006458D0" w:rsidRDefault="000E70AA">
      <w:pPr>
        <w:pStyle w:val="aa"/>
        <w:spacing w:before="0" w:after="100" w:afterAutospacing="1" w:line="276" w:lineRule="auto"/>
        <w:rPr>
          <w:rFonts w:ascii="Times New Roman" w:hAnsi="Times New Roman"/>
          <w:b w:val="0"/>
        </w:rPr>
      </w:pPr>
      <w:r>
        <w:rPr>
          <w:rFonts w:ascii="Times New Roman" w:hAnsi="Times New Roman"/>
          <w:b w:val="0"/>
        </w:rPr>
        <w:t>Resources &amp; Environmental Information Management</w:t>
      </w:r>
    </w:p>
    <w:p w14:paraId="0BDDF2EB" w14:textId="5E144200" w:rsidR="00BE3421" w:rsidRDefault="00BE3421">
      <w:pPr>
        <w:pStyle w:val="aa"/>
        <w:spacing w:before="0" w:after="100" w:afterAutospacing="1" w:line="276" w:lineRule="auto"/>
        <w:rPr>
          <w:rFonts w:ascii="Times New Roman" w:hAnsi="Times New Roman"/>
          <w:b w:val="0"/>
        </w:rPr>
      </w:pPr>
      <w:r>
        <w:rPr>
          <w:rFonts w:ascii="Times New Roman" w:hAnsi="Times New Roman" w:hint="eastAsia"/>
          <w:b w:val="0"/>
        </w:rPr>
        <w:t>（</w:t>
      </w:r>
      <w:r>
        <w:rPr>
          <w:rFonts w:ascii="Times New Roman" w:hAnsi="Times New Roman" w:hint="eastAsia"/>
          <w:b w:val="0"/>
        </w:rPr>
        <w:t>5</w:t>
      </w:r>
      <w:r>
        <w:rPr>
          <w:rFonts w:ascii="Times New Roman" w:hAnsi="Times New Roman"/>
          <w:b w:val="0"/>
        </w:rPr>
        <w:t>0</w:t>
      </w:r>
      <w:r>
        <w:rPr>
          <w:rFonts w:ascii="Times New Roman" w:hAnsi="Times New Roman" w:hint="eastAsia"/>
          <w:b w:val="0"/>
        </w:rPr>
        <w:t>分</w:t>
      </w:r>
      <w:r>
        <w:rPr>
          <w:rFonts w:ascii="Times New Roman" w:hAnsi="Times New Roman" w:hint="eastAsia"/>
          <w:b w:val="0"/>
        </w:rPr>
        <w:t>/1</w:t>
      </w:r>
      <w:r>
        <w:rPr>
          <w:rFonts w:ascii="Times New Roman" w:hAnsi="Times New Roman"/>
          <w:b w:val="0"/>
        </w:rPr>
        <w:t>50</w:t>
      </w:r>
      <w:r>
        <w:rPr>
          <w:rFonts w:ascii="Times New Roman" w:hAnsi="Times New Roman" w:hint="eastAsia"/>
          <w:b w:val="0"/>
        </w:rPr>
        <w:t>分）</w:t>
      </w:r>
    </w:p>
    <w:p w14:paraId="0E0C7A0E" w14:textId="77777777" w:rsidR="006458D0" w:rsidRPr="005A084E" w:rsidRDefault="000E70AA">
      <w:pPr>
        <w:pStyle w:val="a7"/>
        <w:spacing w:line="360" w:lineRule="auto"/>
        <w:ind w:firstLine="0"/>
        <w:rPr>
          <w:rFonts w:ascii="宋体" w:eastAsia="宋体" w:hAnsi="宋体"/>
          <w:b/>
          <w:color w:val="000000"/>
          <w:sz w:val="24"/>
        </w:rPr>
      </w:pPr>
      <w:r w:rsidRPr="005A084E">
        <w:rPr>
          <w:rFonts w:ascii="宋体" w:eastAsia="宋体" w:hAnsi="宋体"/>
          <w:b/>
          <w:color w:val="000000"/>
          <w:sz w:val="24"/>
        </w:rPr>
        <w:t>一</w:t>
      </w:r>
      <w:r w:rsidRPr="005A084E">
        <w:rPr>
          <w:rFonts w:ascii="宋体" w:eastAsia="宋体" w:hAnsi="宋体" w:hint="eastAsia"/>
          <w:b/>
          <w:color w:val="000000"/>
          <w:sz w:val="24"/>
        </w:rPr>
        <w:t>、</w:t>
      </w:r>
      <w:r w:rsidRPr="005A084E">
        <w:rPr>
          <w:rFonts w:ascii="宋体" w:eastAsia="宋体" w:hAnsi="宋体"/>
          <w:b/>
          <w:color w:val="000000"/>
          <w:sz w:val="24"/>
        </w:rPr>
        <w:t>考试大纲的性质</w:t>
      </w:r>
    </w:p>
    <w:p w14:paraId="0FB33079" w14:textId="19351C3C" w:rsidR="006458D0" w:rsidRPr="005A084E" w:rsidRDefault="000E70AA" w:rsidP="005A084E">
      <w:pPr>
        <w:pStyle w:val="aa"/>
        <w:spacing w:before="0" w:after="0" w:line="360" w:lineRule="auto"/>
        <w:ind w:firstLineChars="202" w:firstLine="485"/>
        <w:jc w:val="both"/>
        <w:rPr>
          <w:rFonts w:ascii="宋体" w:eastAsia="宋体" w:hAnsi="宋体"/>
          <w:b w:val="0"/>
          <w:bCs w:val="0"/>
          <w:color w:val="000000"/>
          <w:kern w:val="0"/>
          <w:sz w:val="24"/>
          <w:szCs w:val="24"/>
        </w:rPr>
      </w:pPr>
      <w:r w:rsidRPr="005A084E">
        <w:rPr>
          <w:rFonts w:ascii="宋体" w:eastAsia="宋体" w:hAnsi="宋体"/>
          <w:b w:val="0"/>
          <w:bCs w:val="0"/>
          <w:color w:val="000000"/>
          <w:kern w:val="0"/>
          <w:sz w:val="24"/>
          <w:szCs w:val="24"/>
        </w:rPr>
        <w:t>“</w:t>
      </w:r>
      <w:r w:rsidRPr="005A084E">
        <w:rPr>
          <w:rFonts w:ascii="宋体" w:eastAsia="宋体" w:hAnsi="宋体" w:hint="eastAsia"/>
          <w:b w:val="0"/>
          <w:bCs w:val="0"/>
          <w:color w:val="000000"/>
          <w:kern w:val="0"/>
          <w:sz w:val="24"/>
          <w:szCs w:val="24"/>
        </w:rPr>
        <w:t>资源与环境信息管理</w:t>
      </w:r>
      <w:r w:rsidRPr="005A084E">
        <w:rPr>
          <w:rFonts w:ascii="宋体" w:eastAsia="宋体" w:hAnsi="宋体"/>
          <w:b w:val="0"/>
          <w:bCs w:val="0"/>
          <w:color w:val="000000"/>
          <w:kern w:val="0"/>
          <w:sz w:val="24"/>
          <w:szCs w:val="24"/>
        </w:rPr>
        <w:t>”是</w:t>
      </w:r>
      <w:r w:rsidR="00FD78BD" w:rsidRPr="005A084E">
        <w:rPr>
          <w:rFonts w:ascii="宋体" w:eastAsia="宋体" w:hAnsi="宋体" w:hint="eastAsia"/>
          <w:b w:val="0"/>
          <w:bCs w:val="0"/>
          <w:color w:val="000000"/>
          <w:kern w:val="0"/>
          <w:sz w:val="24"/>
          <w:szCs w:val="24"/>
        </w:rPr>
        <w:t>（信息学院</w:t>
      </w:r>
      <w:r w:rsidR="00FD78BD" w:rsidRPr="005A084E">
        <w:rPr>
          <w:rFonts w:ascii="宋体" w:eastAsia="宋体" w:hAnsi="宋体"/>
          <w:b w:val="0"/>
          <w:bCs w:val="0"/>
          <w:color w:val="000000"/>
          <w:kern w:val="0"/>
          <w:sz w:val="24"/>
          <w:szCs w:val="24"/>
        </w:rPr>
        <w:t>+林学院）</w:t>
      </w:r>
      <w:r w:rsidRPr="005A084E">
        <w:rPr>
          <w:rFonts w:ascii="宋体" w:eastAsia="宋体" w:hAnsi="宋体" w:hint="eastAsia"/>
          <w:b w:val="0"/>
          <w:bCs w:val="0"/>
          <w:color w:val="000000"/>
          <w:kern w:val="0"/>
          <w:sz w:val="24"/>
          <w:szCs w:val="24"/>
        </w:rPr>
        <w:t>农业工程与信息技术（专业学位）硕士入学</w:t>
      </w:r>
      <w:r w:rsidRPr="005A084E">
        <w:rPr>
          <w:rFonts w:ascii="宋体" w:eastAsia="宋体" w:hAnsi="宋体"/>
          <w:b w:val="0"/>
          <w:bCs w:val="0"/>
          <w:color w:val="000000"/>
          <w:kern w:val="0"/>
          <w:sz w:val="24"/>
          <w:szCs w:val="24"/>
        </w:rPr>
        <w:t>考试科目</w:t>
      </w:r>
      <w:r w:rsidR="00294365" w:rsidRPr="005A084E">
        <w:rPr>
          <w:rFonts w:ascii="宋体" w:eastAsia="宋体" w:hAnsi="宋体" w:hint="eastAsia"/>
          <w:b w:val="0"/>
          <w:bCs w:val="0"/>
          <w:color w:val="000000"/>
          <w:kern w:val="0"/>
          <w:sz w:val="24"/>
          <w:szCs w:val="24"/>
        </w:rPr>
        <w:t>“</w:t>
      </w:r>
      <w:r w:rsidR="00294365" w:rsidRPr="005A084E">
        <w:rPr>
          <w:rFonts w:ascii="宋体" w:eastAsia="宋体" w:hAnsi="宋体"/>
          <w:b w:val="0"/>
          <w:bCs w:val="0"/>
          <w:color w:val="000000"/>
          <w:kern w:val="0"/>
          <w:sz w:val="24"/>
          <w:szCs w:val="24"/>
        </w:rPr>
        <w:t>341-2农业知识综合三”之一部分</w:t>
      </w:r>
      <w:r w:rsidRPr="005A084E">
        <w:rPr>
          <w:rFonts w:ascii="宋体" w:eastAsia="宋体" w:hAnsi="宋体"/>
          <w:b w:val="0"/>
          <w:bCs w:val="0"/>
          <w:color w:val="000000"/>
          <w:kern w:val="0"/>
          <w:sz w:val="24"/>
          <w:szCs w:val="24"/>
        </w:rPr>
        <w:t>。为帮助考生明确考试复习范围和有关要求，特制定本考试大纲。</w:t>
      </w:r>
    </w:p>
    <w:p w14:paraId="68574D13" w14:textId="77777777" w:rsidR="006458D0" w:rsidRPr="00DF0301" w:rsidRDefault="000E70AA">
      <w:pPr>
        <w:pStyle w:val="a7"/>
        <w:spacing w:line="360" w:lineRule="auto"/>
        <w:ind w:firstLine="0"/>
        <w:rPr>
          <w:rFonts w:ascii="宋体" w:eastAsia="宋体" w:hAnsi="宋体"/>
          <w:b/>
          <w:color w:val="000000"/>
          <w:sz w:val="24"/>
        </w:rPr>
      </w:pPr>
      <w:r w:rsidRPr="005A084E">
        <w:rPr>
          <w:rFonts w:ascii="宋体" w:eastAsia="宋体" w:hAnsi="宋体" w:hint="eastAsia"/>
          <w:b/>
          <w:color w:val="000000"/>
          <w:sz w:val="24"/>
        </w:rPr>
        <w:t>二、</w:t>
      </w:r>
      <w:r w:rsidRPr="00DF0301">
        <w:rPr>
          <w:rFonts w:ascii="宋体" w:eastAsia="宋体" w:hAnsi="宋体" w:hint="eastAsia"/>
          <w:b/>
          <w:color w:val="000000"/>
          <w:sz w:val="24"/>
        </w:rPr>
        <w:t>考试内容</w:t>
      </w:r>
    </w:p>
    <w:p w14:paraId="7834B7CD" w14:textId="77777777" w:rsidR="006458D0" w:rsidRPr="005A084E" w:rsidRDefault="000E70AA">
      <w:pPr>
        <w:pStyle w:val="a7"/>
        <w:spacing w:line="360" w:lineRule="auto"/>
        <w:ind w:firstLine="0"/>
        <w:rPr>
          <w:rFonts w:ascii="宋体" w:eastAsia="宋体" w:hAnsi="宋体"/>
          <w:color w:val="000000"/>
          <w:sz w:val="24"/>
        </w:rPr>
      </w:pPr>
      <w:r w:rsidRPr="005A084E">
        <w:rPr>
          <w:rFonts w:ascii="宋体" w:eastAsia="宋体" w:hAnsi="宋体"/>
          <w:color w:val="000000"/>
          <w:sz w:val="24"/>
        </w:rPr>
        <w:tab/>
      </w:r>
      <w:r w:rsidRPr="005A084E">
        <w:rPr>
          <w:rFonts w:ascii="宋体" w:eastAsia="宋体" w:hAnsi="宋体" w:hint="eastAsia"/>
          <w:color w:val="000000"/>
          <w:sz w:val="24"/>
        </w:rPr>
        <w:t>考察学生对资源与环境领域的信息需求和信息特点的了解程度，以及资源与环境信息采集、加工、传递、管理的基本概念、基本原理、基本方法和基本技能的掌握状况，检查学生对分析资源与环境管理业务流程并根据业务流程需要获取、组织、加工与传递信息的能力。了解学生对资源与环境信息管理领域的最新研究动向的关注程度，为后继的研究生学习打下必要的专业基础。</w:t>
      </w:r>
    </w:p>
    <w:p w14:paraId="197C34E0" w14:textId="77777777" w:rsidR="006458D0" w:rsidRPr="005A084E" w:rsidRDefault="000E70AA">
      <w:pPr>
        <w:pStyle w:val="a7"/>
        <w:spacing w:line="360" w:lineRule="auto"/>
        <w:ind w:firstLine="0"/>
        <w:rPr>
          <w:rFonts w:ascii="宋体" w:eastAsia="宋体" w:hAnsi="宋体"/>
          <w:b/>
          <w:color w:val="000000"/>
          <w:kern w:val="0"/>
          <w:sz w:val="24"/>
        </w:rPr>
      </w:pPr>
      <w:r w:rsidRPr="005A084E">
        <w:rPr>
          <w:rFonts w:ascii="宋体" w:eastAsia="宋体" w:hAnsi="宋体"/>
          <w:color w:val="000000"/>
          <w:sz w:val="24"/>
        </w:rPr>
        <w:tab/>
      </w:r>
      <w:r w:rsidRPr="005A084E">
        <w:rPr>
          <w:rFonts w:ascii="宋体" w:eastAsia="宋体" w:hAnsi="宋体"/>
          <w:b/>
          <w:color w:val="000000"/>
          <w:sz w:val="24"/>
        </w:rPr>
        <w:t>1</w:t>
      </w:r>
      <w:r w:rsidRPr="00DF0301">
        <w:rPr>
          <w:rFonts w:ascii="宋体" w:eastAsia="宋体" w:hAnsi="宋体"/>
          <w:b/>
          <w:color w:val="000000"/>
          <w:sz w:val="24"/>
        </w:rPr>
        <w:t>.基本概念</w:t>
      </w:r>
    </w:p>
    <w:p w14:paraId="4D054386" w14:textId="77777777" w:rsidR="006458D0" w:rsidRPr="005A084E" w:rsidRDefault="000E70AA">
      <w:pPr>
        <w:pStyle w:val="a7"/>
        <w:spacing w:line="360" w:lineRule="auto"/>
        <w:ind w:firstLine="0"/>
        <w:rPr>
          <w:rFonts w:ascii="宋体" w:eastAsia="宋体" w:hAnsi="宋体"/>
          <w:color w:val="000000"/>
          <w:sz w:val="24"/>
        </w:rPr>
      </w:pPr>
      <w:r w:rsidRPr="005A084E">
        <w:rPr>
          <w:rFonts w:ascii="宋体" w:eastAsia="宋体" w:hAnsi="宋体"/>
          <w:color w:val="000000"/>
          <w:sz w:val="24"/>
        </w:rPr>
        <w:tab/>
      </w:r>
      <w:r w:rsidRPr="005A084E">
        <w:rPr>
          <w:rFonts w:ascii="宋体" w:eastAsia="宋体" w:hAnsi="宋体" w:hint="eastAsia"/>
          <w:color w:val="000000"/>
          <w:sz w:val="24"/>
        </w:rPr>
        <w:t>理解资源涵义、环境的涵义、资源与环境信息的涵义，理解资源与环境管理过程中的决策问题的复杂性、变化及不确定性，理解相关信息的获取和分析是支持环境与资源决策的依据；掌握资源与环境信息的特点、类型；了解资源与环境管理中常用的信息技术：遥感技术、地理信息系统、建模和模拟、可视化、决策支持、云计算、大数据、物联网、人工智能、数字地球。</w:t>
      </w:r>
    </w:p>
    <w:p w14:paraId="5DFC56D3" w14:textId="77777777" w:rsidR="006458D0" w:rsidRPr="00DF0301" w:rsidRDefault="000E70AA">
      <w:pPr>
        <w:pStyle w:val="a7"/>
        <w:spacing w:line="360" w:lineRule="auto"/>
        <w:ind w:firstLine="0"/>
        <w:rPr>
          <w:rFonts w:ascii="宋体" w:eastAsia="宋体" w:hAnsi="宋体"/>
          <w:b/>
          <w:color w:val="000000"/>
          <w:sz w:val="24"/>
        </w:rPr>
      </w:pPr>
      <w:r w:rsidRPr="00DF0301">
        <w:rPr>
          <w:rFonts w:ascii="宋体" w:eastAsia="宋体" w:hAnsi="宋体"/>
          <w:b/>
          <w:color w:val="000000"/>
          <w:sz w:val="24"/>
        </w:rPr>
        <w:tab/>
        <w:t>2.资源与环境信息管理的方法论基础</w:t>
      </w:r>
    </w:p>
    <w:p w14:paraId="349BD31D" w14:textId="77777777" w:rsidR="006458D0" w:rsidRPr="005A084E" w:rsidRDefault="000E70AA">
      <w:pPr>
        <w:pStyle w:val="a7"/>
        <w:spacing w:line="360" w:lineRule="auto"/>
        <w:ind w:firstLine="0"/>
        <w:rPr>
          <w:rFonts w:ascii="宋体" w:eastAsia="宋体" w:hAnsi="宋体"/>
          <w:color w:val="000000"/>
          <w:sz w:val="24"/>
        </w:rPr>
      </w:pPr>
      <w:r w:rsidRPr="005A084E">
        <w:rPr>
          <w:rFonts w:ascii="宋体" w:eastAsia="宋体" w:hAnsi="宋体"/>
          <w:color w:val="000000"/>
          <w:sz w:val="24"/>
        </w:rPr>
        <w:tab/>
      </w:r>
      <w:r w:rsidRPr="005A084E">
        <w:rPr>
          <w:rFonts w:ascii="宋体" w:eastAsia="宋体" w:hAnsi="宋体" w:hint="eastAsia"/>
          <w:color w:val="000000"/>
          <w:sz w:val="24"/>
        </w:rPr>
        <w:t>了解认识自然资源与环境的数据类型和数据表现形式；理解图形图像数据类型在反映自然资源和环境信息中的重要作用；理解野外观测、抽样调查和科学实验是获取资源与环境信息的主要途径；理解历史数据的重要性以及数据库和数据仓库技术、数据压缩技术在资源与环境信息存储中的重要作用；了解气象数据、大气数据、水资源、土壤数据采集的基本方法和工具，掌握气温、日照时间的采集方法；了解资源与环境信息分析的基本方法――统计分析、建立模型、模拟等；理解资源与环境信息共享的重要性；掌握共享多渠道资源与环境信息的途径和方</w:t>
      </w:r>
      <w:r w:rsidRPr="005A084E">
        <w:rPr>
          <w:rFonts w:ascii="宋体" w:eastAsia="宋体" w:hAnsi="宋体" w:hint="eastAsia"/>
          <w:color w:val="000000"/>
          <w:sz w:val="24"/>
        </w:rPr>
        <w:lastRenderedPageBreak/>
        <w:t>法，会利用共享数据库提供的信息。</w:t>
      </w:r>
    </w:p>
    <w:p w14:paraId="58FEE00B" w14:textId="77777777" w:rsidR="006458D0" w:rsidRPr="00DF0301" w:rsidRDefault="000E70AA">
      <w:pPr>
        <w:pStyle w:val="a7"/>
        <w:spacing w:line="360" w:lineRule="auto"/>
        <w:ind w:firstLineChars="196" w:firstLine="472"/>
        <w:rPr>
          <w:rFonts w:ascii="宋体" w:eastAsia="宋体" w:hAnsi="宋体"/>
          <w:b/>
          <w:color w:val="000000"/>
          <w:sz w:val="24"/>
        </w:rPr>
      </w:pPr>
      <w:r w:rsidRPr="00DF0301">
        <w:rPr>
          <w:rFonts w:ascii="宋体" w:eastAsia="宋体" w:hAnsi="宋体"/>
          <w:b/>
          <w:color w:val="000000"/>
          <w:sz w:val="24"/>
        </w:rPr>
        <w:t xml:space="preserve">3. </w:t>
      </w:r>
      <w:r w:rsidRPr="00DF0301">
        <w:rPr>
          <w:rFonts w:ascii="宋体" w:eastAsia="宋体" w:hAnsi="宋体" w:hint="eastAsia"/>
          <w:b/>
          <w:color w:val="000000"/>
          <w:sz w:val="24"/>
        </w:rPr>
        <w:t>森林资源信息管理基础</w:t>
      </w:r>
    </w:p>
    <w:p w14:paraId="44E5DE09" w14:textId="77777777" w:rsidR="006458D0" w:rsidRPr="005A084E" w:rsidRDefault="000E70AA">
      <w:pPr>
        <w:spacing w:line="360" w:lineRule="auto"/>
        <w:ind w:firstLineChars="200" w:firstLine="480"/>
        <w:rPr>
          <w:rFonts w:ascii="宋体" w:hAnsi="宋体"/>
          <w:sz w:val="24"/>
        </w:rPr>
      </w:pPr>
      <w:r w:rsidRPr="005A084E">
        <w:rPr>
          <w:rFonts w:ascii="宋体" w:hAnsi="宋体" w:hint="eastAsia"/>
          <w:sz w:val="24"/>
        </w:rPr>
        <w:t>了解森林资源及其管理基本业务内容；理解通过森林测量获取相关森林资源信息的基本原理、方法；掌握林地、林木等森林资源基本信息量的采集技术和方法。熟练掌握胸径、树高、林木位置信息的采集技能；理解树高和胸径的分布关系；理解森林的生长及生长量、生物量的测定方法，</w:t>
      </w:r>
      <w:proofErr w:type="gramStart"/>
      <w:r w:rsidRPr="005A084E">
        <w:rPr>
          <w:rFonts w:ascii="宋体" w:hAnsi="宋体" w:hint="eastAsia"/>
          <w:sz w:val="24"/>
        </w:rPr>
        <w:t>掌握单木和</w:t>
      </w:r>
      <w:proofErr w:type="gramEnd"/>
      <w:r w:rsidRPr="005A084E">
        <w:rPr>
          <w:rFonts w:ascii="宋体" w:hAnsi="宋体" w:hint="eastAsia"/>
          <w:sz w:val="24"/>
        </w:rPr>
        <w:t>林分蓄积计算的原理和方法，会利用材积公式</w:t>
      </w:r>
      <w:proofErr w:type="gramStart"/>
      <w:r w:rsidRPr="005A084E">
        <w:rPr>
          <w:rFonts w:ascii="宋体" w:hAnsi="宋体" w:hint="eastAsia"/>
          <w:sz w:val="24"/>
        </w:rPr>
        <w:t>计算单木和</w:t>
      </w:r>
      <w:proofErr w:type="gramEnd"/>
      <w:r w:rsidRPr="005A084E">
        <w:rPr>
          <w:rFonts w:ascii="宋体" w:hAnsi="宋体" w:hint="eastAsia"/>
          <w:sz w:val="24"/>
        </w:rPr>
        <w:t>林分蓄积量。</w:t>
      </w:r>
    </w:p>
    <w:p w14:paraId="4183E985" w14:textId="77777777" w:rsidR="006458D0" w:rsidRPr="005A084E" w:rsidRDefault="000E70AA">
      <w:pPr>
        <w:pStyle w:val="a7"/>
        <w:spacing w:line="360" w:lineRule="auto"/>
        <w:ind w:firstLineChars="200" w:firstLine="480"/>
        <w:rPr>
          <w:rFonts w:ascii="宋体" w:eastAsia="宋体" w:hAnsi="宋体"/>
          <w:color w:val="000000"/>
          <w:sz w:val="24"/>
        </w:rPr>
      </w:pPr>
      <w:r w:rsidRPr="005A084E">
        <w:rPr>
          <w:rFonts w:ascii="宋体" w:eastAsia="宋体" w:hAnsi="宋体" w:hint="eastAsia"/>
          <w:color w:val="000000"/>
          <w:sz w:val="24"/>
        </w:rPr>
        <w:t>理解森林资源信息组织在森林资源管理中的重要作用，理解森林资源信息分类、编码及信息存储方法和技术；理解森林调查的目的、方法和内容；掌握一类、二类调查相关技术标准，并汇总相关数据；理解森林资源空间信息管理的必要性和特点，了解森林资源空间信息管理的方法、技术，掌握森林资源空间信息的涵义以及空间信息的表示方法；理解森林分布图、林相图、专题图的涵义；掌握森林资源与环境多媒体信息类型、特点及管理方法；了解林业大数据和林业物联网建设与应用领域。</w:t>
      </w:r>
    </w:p>
    <w:p w14:paraId="7CA25C85" w14:textId="77777777" w:rsidR="006458D0" w:rsidRPr="00DF0301" w:rsidRDefault="000E70AA">
      <w:pPr>
        <w:pStyle w:val="a7"/>
        <w:spacing w:line="360" w:lineRule="auto"/>
        <w:ind w:firstLineChars="196" w:firstLine="472"/>
        <w:rPr>
          <w:rFonts w:ascii="宋体" w:eastAsia="宋体" w:hAnsi="宋体"/>
          <w:b/>
          <w:color w:val="000000"/>
          <w:sz w:val="24"/>
        </w:rPr>
      </w:pPr>
      <w:r w:rsidRPr="00DF0301">
        <w:rPr>
          <w:rFonts w:ascii="宋体" w:eastAsia="宋体" w:hAnsi="宋体"/>
          <w:b/>
          <w:color w:val="000000"/>
          <w:sz w:val="24"/>
        </w:rPr>
        <w:t>4.资源与环境信息系统</w:t>
      </w:r>
    </w:p>
    <w:p w14:paraId="7BC445E9" w14:textId="77777777" w:rsidR="006458D0" w:rsidRPr="005A084E" w:rsidRDefault="000E70AA">
      <w:pPr>
        <w:spacing w:line="360" w:lineRule="auto"/>
        <w:ind w:firstLineChars="200" w:firstLine="480"/>
        <w:rPr>
          <w:rFonts w:ascii="宋体" w:hAnsi="宋体"/>
          <w:sz w:val="24"/>
        </w:rPr>
      </w:pPr>
      <w:r w:rsidRPr="005A084E">
        <w:rPr>
          <w:rFonts w:ascii="宋体" w:hAnsi="宋体" w:hint="eastAsia"/>
          <w:sz w:val="24"/>
        </w:rPr>
        <w:t>理解资源与环境信息系统是资源与环境信息管理的重要工具和手段，理解并掌握其涵义、类型和特点；理解资源与环境信息系统的基本目标、主要任务、基本功能；掌握资源与环境信息系统的基本模型；了解常规信息系统、监测和控制系统、评价和分析系统、决策支持系统、集成信息系统等常用资源与环境信息系统的功能和基本结构；了解土壤资源信息系统、水资源信息系统、气候资源信息系统、农业环境评价信息系统的主要功能和结构。了解基于大数据和人工智能的资源环境系统功能结构。</w:t>
      </w:r>
    </w:p>
    <w:p w14:paraId="33BAF58E" w14:textId="77777777" w:rsidR="006458D0" w:rsidRPr="00DF0301" w:rsidRDefault="000E70AA">
      <w:pPr>
        <w:pStyle w:val="a7"/>
        <w:spacing w:line="360" w:lineRule="auto"/>
        <w:ind w:firstLineChars="196" w:firstLine="472"/>
        <w:rPr>
          <w:rFonts w:ascii="宋体" w:eastAsia="宋体" w:hAnsi="宋体"/>
          <w:b/>
          <w:color w:val="000000"/>
          <w:sz w:val="24"/>
        </w:rPr>
      </w:pPr>
      <w:r w:rsidRPr="00DF0301">
        <w:rPr>
          <w:rFonts w:ascii="宋体" w:eastAsia="宋体" w:hAnsi="宋体"/>
          <w:b/>
          <w:color w:val="000000"/>
          <w:sz w:val="24"/>
        </w:rPr>
        <w:t>5.林业管理信息系统与决策支持系统案例分析</w:t>
      </w:r>
    </w:p>
    <w:p w14:paraId="266B1072" w14:textId="77777777" w:rsidR="006458D0" w:rsidRPr="005A084E" w:rsidRDefault="000E70AA">
      <w:pPr>
        <w:spacing w:line="360" w:lineRule="auto"/>
        <w:ind w:firstLineChars="200" w:firstLine="480"/>
        <w:rPr>
          <w:rFonts w:ascii="宋体" w:hAnsi="宋体"/>
          <w:sz w:val="24"/>
        </w:rPr>
      </w:pPr>
      <w:r w:rsidRPr="005A084E">
        <w:rPr>
          <w:rFonts w:ascii="宋体" w:hAnsi="宋体" w:hint="eastAsia"/>
          <w:sz w:val="24"/>
        </w:rPr>
        <w:t>通过案例分析使学生了解林业管理和业务的信息需求和各种业务信息系统、集成管理系统的基本功能和基本结构。</w:t>
      </w:r>
    </w:p>
    <w:p w14:paraId="7462A04E" w14:textId="77777777" w:rsidR="006458D0" w:rsidRPr="005A084E" w:rsidRDefault="000E70AA">
      <w:pPr>
        <w:autoSpaceDE w:val="0"/>
        <w:autoSpaceDN w:val="0"/>
        <w:adjustRightInd w:val="0"/>
        <w:spacing w:line="360" w:lineRule="auto"/>
        <w:ind w:right="216"/>
        <w:rPr>
          <w:rFonts w:ascii="宋体" w:hAnsi="宋体"/>
          <w:b/>
          <w:bCs/>
          <w:color w:val="000000"/>
          <w:kern w:val="0"/>
          <w:sz w:val="24"/>
        </w:rPr>
      </w:pPr>
      <w:r w:rsidRPr="005A084E">
        <w:rPr>
          <w:rFonts w:ascii="宋体" w:hAnsi="宋体" w:hint="eastAsia"/>
          <w:b/>
          <w:bCs/>
          <w:color w:val="000000"/>
          <w:kern w:val="0"/>
          <w:sz w:val="24"/>
        </w:rPr>
        <w:t>三</w:t>
      </w:r>
      <w:r w:rsidRPr="005A084E">
        <w:rPr>
          <w:rFonts w:ascii="宋体" w:hAnsi="宋体"/>
          <w:b/>
          <w:bCs/>
          <w:color w:val="000000"/>
          <w:kern w:val="0"/>
          <w:sz w:val="24"/>
        </w:rPr>
        <w:t>、考试要求</w:t>
      </w:r>
    </w:p>
    <w:p w14:paraId="06ACC7B3" w14:textId="77777777" w:rsidR="006458D0" w:rsidRPr="005A084E" w:rsidRDefault="000E70AA">
      <w:pPr>
        <w:autoSpaceDE w:val="0"/>
        <w:autoSpaceDN w:val="0"/>
        <w:adjustRightInd w:val="0"/>
        <w:spacing w:line="360" w:lineRule="auto"/>
        <w:ind w:right="6" w:firstLineChars="200" w:firstLine="480"/>
        <w:rPr>
          <w:rFonts w:ascii="宋体" w:hAnsi="宋体"/>
          <w:color w:val="000000"/>
          <w:kern w:val="0"/>
          <w:sz w:val="24"/>
        </w:rPr>
      </w:pPr>
      <w:r w:rsidRPr="005A084E">
        <w:rPr>
          <w:rFonts w:ascii="宋体" w:hAnsi="宋体" w:hint="eastAsia"/>
          <w:color w:val="000000"/>
          <w:kern w:val="0"/>
          <w:sz w:val="24"/>
        </w:rPr>
        <w:t>考生</w:t>
      </w:r>
      <w:r w:rsidRPr="005A084E">
        <w:rPr>
          <w:rFonts w:ascii="宋体" w:hAnsi="宋体"/>
          <w:color w:val="000000"/>
          <w:kern w:val="0"/>
          <w:sz w:val="24"/>
        </w:rPr>
        <w:t>应全面掌握</w:t>
      </w:r>
      <w:r w:rsidRPr="005A084E">
        <w:rPr>
          <w:rFonts w:ascii="宋体" w:hAnsi="宋体" w:hint="eastAsia"/>
          <w:color w:val="000000"/>
          <w:kern w:val="0"/>
          <w:sz w:val="24"/>
        </w:rPr>
        <w:t>本课程中涉及的概念、理论、方法，并能拥有较为实用的和实践技能（案例分析），回答相关的概念、理论、方法等方面的问题，用自己的知识来解决林业生产实践中的具体问题</w:t>
      </w:r>
      <w:r w:rsidRPr="005A084E">
        <w:rPr>
          <w:rFonts w:ascii="宋体" w:hAnsi="宋体"/>
          <w:color w:val="000000"/>
          <w:kern w:val="0"/>
          <w:sz w:val="24"/>
        </w:rPr>
        <w:t>。</w:t>
      </w:r>
    </w:p>
    <w:p w14:paraId="2D75DF24" w14:textId="77777777" w:rsidR="006458D0" w:rsidRPr="005A084E" w:rsidRDefault="000E70AA">
      <w:pPr>
        <w:autoSpaceDE w:val="0"/>
        <w:autoSpaceDN w:val="0"/>
        <w:adjustRightInd w:val="0"/>
        <w:spacing w:line="360" w:lineRule="auto"/>
        <w:ind w:right="216"/>
        <w:rPr>
          <w:rFonts w:ascii="宋体" w:hAnsi="宋体"/>
          <w:b/>
          <w:bCs/>
          <w:color w:val="000000"/>
          <w:kern w:val="0"/>
          <w:sz w:val="24"/>
        </w:rPr>
      </w:pPr>
      <w:r w:rsidRPr="005A084E">
        <w:rPr>
          <w:rFonts w:ascii="宋体" w:hAnsi="宋体" w:hint="eastAsia"/>
          <w:b/>
          <w:bCs/>
          <w:color w:val="000000"/>
          <w:kern w:val="0"/>
          <w:sz w:val="24"/>
        </w:rPr>
        <w:lastRenderedPageBreak/>
        <w:t>四</w:t>
      </w:r>
      <w:r w:rsidRPr="005A084E">
        <w:rPr>
          <w:rFonts w:ascii="宋体" w:hAnsi="宋体"/>
          <w:b/>
          <w:bCs/>
          <w:color w:val="000000"/>
          <w:kern w:val="0"/>
          <w:sz w:val="24"/>
        </w:rPr>
        <w:t>、试卷结构</w:t>
      </w:r>
    </w:p>
    <w:p w14:paraId="1DFE3C00" w14:textId="77777777" w:rsidR="006458D0" w:rsidRPr="005A084E" w:rsidRDefault="000E70AA">
      <w:pPr>
        <w:spacing w:line="360" w:lineRule="auto"/>
        <w:ind w:firstLineChars="405" w:firstLine="972"/>
        <w:rPr>
          <w:rFonts w:ascii="宋体" w:hAnsi="宋体"/>
          <w:color w:val="000000"/>
          <w:sz w:val="24"/>
        </w:rPr>
      </w:pPr>
      <w:r w:rsidRPr="005A084E">
        <w:rPr>
          <w:rFonts w:ascii="宋体" w:hAnsi="宋体"/>
          <w:color w:val="000000"/>
          <w:sz w:val="24"/>
        </w:rPr>
        <w:t>1</w:t>
      </w:r>
      <w:r w:rsidRPr="005A084E">
        <w:rPr>
          <w:rFonts w:ascii="宋体" w:hAnsi="宋体" w:hint="eastAsia"/>
          <w:color w:val="000000"/>
          <w:sz w:val="24"/>
        </w:rPr>
        <w:t>、名词解释（</w:t>
      </w:r>
      <w:r w:rsidRPr="005A084E">
        <w:rPr>
          <w:rFonts w:ascii="宋体" w:hAnsi="宋体"/>
          <w:color w:val="000000"/>
          <w:sz w:val="24"/>
        </w:rPr>
        <w:t>20%</w:t>
      </w:r>
      <w:r w:rsidRPr="005A084E">
        <w:rPr>
          <w:rFonts w:ascii="宋体" w:hAnsi="宋体" w:hint="eastAsia"/>
          <w:color w:val="000000"/>
          <w:sz w:val="24"/>
        </w:rPr>
        <w:t>）</w:t>
      </w:r>
    </w:p>
    <w:p w14:paraId="3D509043" w14:textId="77777777" w:rsidR="006458D0" w:rsidRPr="005A084E" w:rsidRDefault="000E70AA">
      <w:pPr>
        <w:spacing w:line="360" w:lineRule="auto"/>
        <w:ind w:firstLineChars="405" w:firstLine="972"/>
        <w:rPr>
          <w:rFonts w:ascii="宋体" w:hAnsi="宋体"/>
          <w:color w:val="000000"/>
          <w:sz w:val="24"/>
        </w:rPr>
      </w:pPr>
      <w:r w:rsidRPr="005A084E">
        <w:rPr>
          <w:rFonts w:ascii="宋体" w:hAnsi="宋体"/>
          <w:color w:val="000000"/>
          <w:sz w:val="24"/>
        </w:rPr>
        <w:t>2</w:t>
      </w:r>
      <w:r w:rsidRPr="005A084E">
        <w:rPr>
          <w:rFonts w:ascii="宋体" w:hAnsi="宋体" w:hint="eastAsia"/>
          <w:color w:val="000000"/>
          <w:sz w:val="24"/>
        </w:rPr>
        <w:t>、简答题（</w:t>
      </w:r>
      <w:r w:rsidRPr="005A084E">
        <w:rPr>
          <w:rFonts w:ascii="宋体" w:hAnsi="宋体"/>
          <w:color w:val="000000"/>
          <w:sz w:val="24"/>
        </w:rPr>
        <w:t>50-60%</w:t>
      </w:r>
      <w:r w:rsidRPr="005A084E">
        <w:rPr>
          <w:rFonts w:ascii="宋体" w:hAnsi="宋体" w:hint="eastAsia"/>
          <w:color w:val="000000"/>
          <w:sz w:val="24"/>
        </w:rPr>
        <w:t>）</w:t>
      </w:r>
    </w:p>
    <w:p w14:paraId="56BB2006" w14:textId="77777777" w:rsidR="006458D0" w:rsidRPr="005A084E" w:rsidRDefault="000E70AA">
      <w:pPr>
        <w:spacing w:line="360" w:lineRule="auto"/>
        <w:ind w:firstLineChars="405" w:firstLine="972"/>
        <w:rPr>
          <w:rFonts w:ascii="宋体" w:hAnsi="宋体"/>
          <w:color w:val="000000"/>
          <w:sz w:val="24"/>
        </w:rPr>
      </w:pPr>
      <w:r w:rsidRPr="005A084E">
        <w:rPr>
          <w:rFonts w:ascii="宋体" w:hAnsi="宋体"/>
          <w:color w:val="000000"/>
          <w:sz w:val="24"/>
        </w:rPr>
        <w:t>3</w:t>
      </w:r>
      <w:r w:rsidRPr="005A084E">
        <w:rPr>
          <w:rFonts w:ascii="宋体" w:hAnsi="宋体" w:hint="eastAsia"/>
          <w:color w:val="000000"/>
          <w:sz w:val="24"/>
        </w:rPr>
        <w:t>、综合分析与应用（</w:t>
      </w:r>
      <w:r w:rsidRPr="005A084E">
        <w:rPr>
          <w:rFonts w:ascii="宋体" w:hAnsi="宋体"/>
          <w:color w:val="000000"/>
          <w:sz w:val="24"/>
        </w:rPr>
        <w:t>20-30%</w:t>
      </w:r>
      <w:r w:rsidRPr="005A084E">
        <w:rPr>
          <w:rFonts w:ascii="宋体" w:hAnsi="宋体" w:hint="eastAsia"/>
          <w:color w:val="000000"/>
          <w:sz w:val="24"/>
        </w:rPr>
        <w:t>）</w:t>
      </w:r>
    </w:p>
    <w:p w14:paraId="63C85D2B" w14:textId="77777777" w:rsidR="006458D0" w:rsidRPr="005A084E" w:rsidRDefault="000E70AA">
      <w:pPr>
        <w:autoSpaceDE w:val="0"/>
        <w:autoSpaceDN w:val="0"/>
        <w:adjustRightInd w:val="0"/>
        <w:spacing w:line="360" w:lineRule="auto"/>
        <w:ind w:right="215"/>
        <w:rPr>
          <w:rFonts w:ascii="宋体" w:hAnsi="宋体"/>
          <w:b/>
          <w:bCs/>
          <w:color w:val="000000"/>
          <w:kern w:val="0"/>
          <w:sz w:val="24"/>
        </w:rPr>
      </w:pPr>
      <w:r w:rsidRPr="005A084E">
        <w:rPr>
          <w:rFonts w:ascii="宋体" w:hAnsi="宋体" w:hint="eastAsia"/>
          <w:b/>
          <w:bCs/>
          <w:color w:val="000000"/>
          <w:kern w:val="0"/>
          <w:sz w:val="24"/>
        </w:rPr>
        <w:t>五</w:t>
      </w:r>
      <w:r w:rsidRPr="005A084E">
        <w:rPr>
          <w:rFonts w:ascii="宋体" w:hAnsi="宋体"/>
          <w:b/>
          <w:bCs/>
          <w:color w:val="000000"/>
          <w:kern w:val="0"/>
          <w:sz w:val="24"/>
        </w:rPr>
        <w:t>、考试方式</w:t>
      </w:r>
    </w:p>
    <w:p w14:paraId="18AB3668" w14:textId="126C0C43" w:rsidR="006458D0" w:rsidRPr="005A084E" w:rsidRDefault="000E70AA">
      <w:pPr>
        <w:spacing w:line="360" w:lineRule="auto"/>
        <w:ind w:firstLine="454"/>
        <w:rPr>
          <w:rFonts w:ascii="宋体" w:hAnsi="宋体"/>
          <w:color w:val="000000"/>
          <w:sz w:val="24"/>
        </w:rPr>
      </w:pPr>
      <w:r w:rsidRPr="005A084E">
        <w:rPr>
          <w:rFonts w:ascii="宋体" w:hAnsi="宋体" w:hint="eastAsia"/>
          <w:color w:val="000000"/>
          <w:sz w:val="24"/>
        </w:rPr>
        <w:t>考试方式为</w:t>
      </w:r>
      <w:r w:rsidR="00DF0301" w:rsidRPr="005A084E">
        <w:rPr>
          <w:rFonts w:ascii="宋体" w:hAnsi="宋体" w:hint="eastAsia"/>
          <w:sz w:val="24"/>
        </w:rPr>
        <w:t>闭卷、笔试，时间为</w:t>
      </w:r>
      <w:r w:rsidR="00DF0301" w:rsidRPr="005A084E">
        <w:rPr>
          <w:rFonts w:ascii="宋体" w:hAnsi="宋体"/>
          <w:sz w:val="24"/>
        </w:rPr>
        <w:t>1</w:t>
      </w:r>
      <w:r w:rsidR="00DF0301" w:rsidRPr="005A084E">
        <w:rPr>
          <w:rFonts w:ascii="宋体" w:hAnsi="宋体" w:hint="eastAsia"/>
          <w:sz w:val="24"/>
        </w:rPr>
        <w:t>小时左右，满分为</w:t>
      </w:r>
      <w:r w:rsidR="00DF0301" w:rsidRPr="005A084E">
        <w:rPr>
          <w:rFonts w:ascii="宋体" w:hAnsi="宋体"/>
          <w:sz w:val="24"/>
        </w:rPr>
        <w:t>50</w:t>
      </w:r>
      <w:r w:rsidR="00DF0301" w:rsidRPr="005A084E">
        <w:rPr>
          <w:rFonts w:ascii="宋体" w:hAnsi="宋体" w:hint="eastAsia"/>
          <w:sz w:val="24"/>
        </w:rPr>
        <w:t>分。</w:t>
      </w:r>
    </w:p>
    <w:p w14:paraId="7B52E9F3" w14:textId="77777777" w:rsidR="006458D0" w:rsidRPr="005A084E" w:rsidRDefault="000E70AA">
      <w:pPr>
        <w:autoSpaceDE w:val="0"/>
        <w:autoSpaceDN w:val="0"/>
        <w:adjustRightInd w:val="0"/>
        <w:spacing w:line="360" w:lineRule="auto"/>
        <w:ind w:right="216"/>
        <w:rPr>
          <w:rFonts w:ascii="宋体" w:hAnsi="宋体"/>
          <w:b/>
          <w:bCs/>
          <w:color w:val="000000"/>
          <w:kern w:val="0"/>
          <w:sz w:val="24"/>
        </w:rPr>
      </w:pPr>
      <w:r w:rsidRPr="005A084E">
        <w:rPr>
          <w:rFonts w:ascii="宋体" w:hAnsi="宋体" w:hint="eastAsia"/>
          <w:b/>
          <w:bCs/>
          <w:color w:val="000000"/>
          <w:kern w:val="0"/>
          <w:sz w:val="24"/>
        </w:rPr>
        <w:t>六</w:t>
      </w:r>
      <w:r w:rsidRPr="005A084E">
        <w:rPr>
          <w:rFonts w:ascii="宋体" w:hAnsi="宋体"/>
          <w:b/>
          <w:bCs/>
          <w:color w:val="000000"/>
          <w:kern w:val="0"/>
          <w:sz w:val="24"/>
        </w:rPr>
        <w:t>、主要参考书</w:t>
      </w:r>
    </w:p>
    <w:p w14:paraId="34CCBDE9" w14:textId="14D95F33" w:rsidR="006458D0" w:rsidRPr="005A084E" w:rsidRDefault="000E70AA" w:rsidP="004A3CC3">
      <w:pPr>
        <w:numPr>
          <w:ilvl w:val="0"/>
          <w:numId w:val="1"/>
        </w:numPr>
        <w:spacing w:line="360" w:lineRule="auto"/>
        <w:ind w:firstLineChars="200" w:firstLine="480"/>
        <w:rPr>
          <w:rFonts w:ascii="宋体" w:hAnsi="宋体"/>
          <w:color w:val="000000"/>
          <w:sz w:val="24"/>
        </w:rPr>
      </w:pPr>
      <w:r w:rsidRPr="005A084E">
        <w:rPr>
          <w:rFonts w:ascii="宋体" w:hAnsi="宋体" w:hint="eastAsia"/>
          <w:color w:val="000000"/>
          <w:sz w:val="24"/>
        </w:rPr>
        <w:t>《森林资源管理信息技术应用与实践》颜伟等</w:t>
      </w:r>
      <w:r w:rsidRPr="005A084E">
        <w:rPr>
          <w:rFonts w:ascii="宋体" w:hAnsi="宋体"/>
          <w:color w:val="000000"/>
          <w:sz w:val="24"/>
        </w:rPr>
        <w:t xml:space="preserve"> </w:t>
      </w:r>
      <w:r w:rsidRPr="005A084E">
        <w:rPr>
          <w:rFonts w:ascii="宋体" w:hAnsi="宋体" w:hint="eastAsia"/>
          <w:color w:val="000000"/>
          <w:sz w:val="24"/>
        </w:rPr>
        <w:t>著</w:t>
      </w:r>
      <w:r w:rsidRPr="005A084E">
        <w:rPr>
          <w:rFonts w:ascii="宋体" w:hAnsi="宋体"/>
          <w:color w:val="000000"/>
          <w:sz w:val="24"/>
        </w:rPr>
        <w:t xml:space="preserve"> </w:t>
      </w:r>
      <w:r w:rsidRPr="005A084E">
        <w:rPr>
          <w:rFonts w:ascii="宋体" w:hAnsi="宋体" w:hint="eastAsia"/>
          <w:color w:val="000000"/>
          <w:sz w:val="24"/>
        </w:rPr>
        <w:t>电子工业出版社</w:t>
      </w:r>
      <w:r w:rsidR="00B16B6C">
        <w:rPr>
          <w:rFonts w:ascii="宋体" w:hAnsi="宋体" w:hint="eastAsia"/>
          <w:color w:val="000000"/>
          <w:sz w:val="24"/>
        </w:rPr>
        <w:t>.</w:t>
      </w:r>
      <w:r w:rsidR="00B16B6C">
        <w:rPr>
          <w:rFonts w:ascii="宋体" w:hAnsi="宋体"/>
          <w:color w:val="000000"/>
          <w:sz w:val="24"/>
        </w:rPr>
        <w:t xml:space="preserve"> 2018</w:t>
      </w:r>
      <w:r w:rsidR="00274752">
        <w:rPr>
          <w:rFonts w:ascii="宋体" w:hAnsi="宋体"/>
          <w:color w:val="000000"/>
          <w:sz w:val="24"/>
        </w:rPr>
        <w:t xml:space="preserve">. </w:t>
      </w:r>
    </w:p>
    <w:p w14:paraId="2D9E56EE" w14:textId="485A5CF3" w:rsidR="006458D0" w:rsidRPr="005A084E" w:rsidRDefault="000E70AA" w:rsidP="004A3CC3">
      <w:pPr>
        <w:numPr>
          <w:ilvl w:val="0"/>
          <w:numId w:val="1"/>
        </w:numPr>
        <w:spacing w:line="360" w:lineRule="auto"/>
        <w:ind w:firstLineChars="200" w:firstLine="480"/>
        <w:rPr>
          <w:rFonts w:ascii="宋体" w:hAnsi="宋体"/>
          <w:color w:val="000000"/>
          <w:sz w:val="24"/>
        </w:rPr>
      </w:pPr>
      <w:r w:rsidRPr="005A084E">
        <w:rPr>
          <w:rFonts w:ascii="宋体" w:hAnsi="宋体" w:hint="eastAsia"/>
          <w:color w:val="000000"/>
          <w:sz w:val="24"/>
        </w:rPr>
        <w:t>《森林资源信息管理理论与应用》</w:t>
      </w:r>
      <w:proofErr w:type="gramStart"/>
      <w:r w:rsidRPr="005A084E">
        <w:rPr>
          <w:rFonts w:ascii="宋体" w:hAnsi="宋体" w:hint="eastAsia"/>
          <w:color w:val="000000"/>
          <w:sz w:val="24"/>
        </w:rPr>
        <w:t>吴达胜等</w:t>
      </w:r>
      <w:proofErr w:type="gramEnd"/>
      <w:r w:rsidRPr="005A084E">
        <w:rPr>
          <w:rFonts w:ascii="宋体" w:hAnsi="宋体"/>
          <w:color w:val="000000"/>
          <w:sz w:val="24"/>
        </w:rPr>
        <w:t xml:space="preserve"> </w:t>
      </w:r>
      <w:r w:rsidRPr="005A084E">
        <w:rPr>
          <w:rFonts w:ascii="宋体" w:hAnsi="宋体" w:hint="eastAsia"/>
          <w:color w:val="000000"/>
          <w:sz w:val="24"/>
        </w:rPr>
        <w:t>著</w:t>
      </w:r>
      <w:r w:rsidRPr="005A084E">
        <w:rPr>
          <w:rFonts w:ascii="宋体" w:hAnsi="宋体"/>
          <w:color w:val="000000"/>
          <w:sz w:val="24"/>
        </w:rPr>
        <w:t xml:space="preserve"> </w:t>
      </w:r>
      <w:r w:rsidRPr="005A084E">
        <w:rPr>
          <w:rFonts w:ascii="宋体" w:hAnsi="宋体" w:hint="eastAsia"/>
          <w:color w:val="000000"/>
          <w:sz w:val="24"/>
        </w:rPr>
        <w:t>中国水利水电出版社</w:t>
      </w:r>
      <w:r w:rsidR="00274752">
        <w:rPr>
          <w:rFonts w:ascii="宋体" w:hAnsi="宋体" w:hint="eastAsia"/>
          <w:color w:val="000000"/>
          <w:sz w:val="24"/>
        </w:rPr>
        <w:t>.</w:t>
      </w:r>
      <w:r w:rsidR="00274752">
        <w:rPr>
          <w:rFonts w:ascii="宋体" w:hAnsi="宋体"/>
          <w:color w:val="000000"/>
          <w:sz w:val="24"/>
        </w:rPr>
        <w:t xml:space="preserve"> 2012. </w:t>
      </w:r>
    </w:p>
    <w:p w14:paraId="2E79C6A6" w14:textId="1E2BF45A" w:rsidR="006458D0" w:rsidRPr="005A084E" w:rsidRDefault="000E70AA" w:rsidP="004A3CC3">
      <w:pPr>
        <w:numPr>
          <w:ilvl w:val="0"/>
          <w:numId w:val="1"/>
        </w:numPr>
        <w:spacing w:line="360" w:lineRule="auto"/>
        <w:ind w:firstLineChars="200" w:firstLine="480"/>
        <w:rPr>
          <w:rFonts w:ascii="宋体" w:hAnsi="宋体"/>
          <w:color w:val="000000"/>
          <w:sz w:val="24"/>
        </w:rPr>
      </w:pPr>
      <w:r w:rsidRPr="005A084E">
        <w:rPr>
          <w:rFonts w:ascii="宋体" w:hAnsi="宋体" w:hint="eastAsia"/>
          <w:color w:val="000000"/>
          <w:sz w:val="24"/>
        </w:rPr>
        <w:t>《测树学（第</w:t>
      </w:r>
      <w:r w:rsidRPr="005A084E">
        <w:rPr>
          <w:rFonts w:ascii="宋体" w:hAnsi="宋体"/>
          <w:color w:val="000000"/>
          <w:sz w:val="24"/>
        </w:rPr>
        <w:t>3版）》</w:t>
      </w:r>
      <w:r w:rsidRPr="005A084E">
        <w:rPr>
          <w:rFonts w:ascii="宋体" w:hAnsi="宋体" w:hint="eastAsia"/>
          <w:b/>
          <w:color w:val="000000"/>
          <w:sz w:val="24"/>
        </w:rPr>
        <w:t>，</w:t>
      </w:r>
      <w:proofErr w:type="gramStart"/>
      <w:r w:rsidRPr="005A084E">
        <w:rPr>
          <w:rFonts w:ascii="宋体" w:hAnsi="宋体" w:hint="eastAsia"/>
          <w:color w:val="000000"/>
          <w:sz w:val="24"/>
        </w:rPr>
        <w:t>孟宪宇</w:t>
      </w:r>
      <w:proofErr w:type="gramEnd"/>
      <w:r w:rsidRPr="005A084E">
        <w:rPr>
          <w:rFonts w:ascii="宋体" w:hAnsi="宋体"/>
          <w:color w:val="000000"/>
          <w:sz w:val="24"/>
        </w:rPr>
        <w:t xml:space="preserve"> </w:t>
      </w:r>
      <w:r w:rsidRPr="005A084E">
        <w:rPr>
          <w:rFonts w:ascii="宋体" w:hAnsi="宋体" w:hint="eastAsia"/>
          <w:color w:val="000000"/>
          <w:sz w:val="24"/>
        </w:rPr>
        <w:t>主编，中国林业出版社</w:t>
      </w:r>
      <w:r w:rsidR="00274752">
        <w:rPr>
          <w:rFonts w:ascii="宋体" w:hAnsi="宋体" w:hint="eastAsia"/>
          <w:color w:val="000000"/>
          <w:sz w:val="24"/>
        </w:rPr>
        <w:t>.</w:t>
      </w:r>
      <w:r w:rsidR="00274752">
        <w:rPr>
          <w:rFonts w:ascii="宋体" w:hAnsi="宋体"/>
          <w:color w:val="000000"/>
          <w:sz w:val="24"/>
        </w:rPr>
        <w:t xml:space="preserve"> 2006.</w:t>
      </w:r>
    </w:p>
    <w:p w14:paraId="2C47F1FE" w14:textId="77777777" w:rsidR="000E70AA" w:rsidRDefault="000E70AA" w:rsidP="004A3CC3">
      <w:pPr>
        <w:spacing w:line="360" w:lineRule="auto"/>
        <w:ind w:left="420"/>
        <w:rPr>
          <w:rFonts w:ascii="宋体" w:hAnsi="宋体"/>
          <w:color w:val="000000"/>
          <w:szCs w:val="21"/>
        </w:rPr>
      </w:pPr>
    </w:p>
    <w:sectPr w:rsidR="000E7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00071" w14:textId="77777777" w:rsidR="00361C71" w:rsidRDefault="00361C71" w:rsidP="004A3CC3">
      <w:r>
        <w:separator/>
      </w:r>
    </w:p>
  </w:endnote>
  <w:endnote w:type="continuationSeparator" w:id="0">
    <w:p w14:paraId="168674CC" w14:textId="77777777" w:rsidR="00361C71" w:rsidRDefault="00361C71" w:rsidP="004A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20539" w14:textId="77777777" w:rsidR="00361C71" w:rsidRDefault="00361C71" w:rsidP="004A3CC3">
      <w:r>
        <w:separator/>
      </w:r>
    </w:p>
  </w:footnote>
  <w:footnote w:type="continuationSeparator" w:id="0">
    <w:p w14:paraId="075451EF" w14:textId="77777777" w:rsidR="00361C71" w:rsidRDefault="00361C71" w:rsidP="004A3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6186"/>
    <w:multiLevelType w:val="singleLevel"/>
    <w:tmpl w:val="019D6186"/>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54"/>
    <w:rsid w:val="00036606"/>
    <w:rsid w:val="000868F0"/>
    <w:rsid w:val="000B7380"/>
    <w:rsid w:val="000E70AA"/>
    <w:rsid w:val="000F549B"/>
    <w:rsid w:val="00176765"/>
    <w:rsid w:val="001B1895"/>
    <w:rsid w:val="001B6B67"/>
    <w:rsid w:val="001D5004"/>
    <w:rsid w:val="00256038"/>
    <w:rsid w:val="0027194A"/>
    <w:rsid w:val="00274752"/>
    <w:rsid w:val="00284591"/>
    <w:rsid w:val="0029101B"/>
    <w:rsid w:val="00293F14"/>
    <w:rsid w:val="00294365"/>
    <w:rsid w:val="002B33EC"/>
    <w:rsid w:val="002F33E9"/>
    <w:rsid w:val="003344A3"/>
    <w:rsid w:val="003559D0"/>
    <w:rsid w:val="00361C71"/>
    <w:rsid w:val="00361FD7"/>
    <w:rsid w:val="00363A4C"/>
    <w:rsid w:val="003A3905"/>
    <w:rsid w:val="003C7304"/>
    <w:rsid w:val="003D1FAE"/>
    <w:rsid w:val="00427646"/>
    <w:rsid w:val="00445F5A"/>
    <w:rsid w:val="00450F79"/>
    <w:rsid w:val="004A3CC3"/>
    <w:rsid w:val="004A3FCA"/>
    <w:rsid w:val="004A4C5C"/>
    <w:rsid w:val="004B433D"/>
    <w:rsid w:val="004C540E"/>
    <w:rsid w:val="005A084E"/>
    <w:rsid w:val="005A39E3"/>
    <w:rsid w:val="005D4284"/>
    <w:rsid w:val="005D53AD"/>
    <w:rsid w:val="005F4945"/>
    <w:rsid w:val="006400AD"/>
    <w:rsid w:val="006458D0"/>
    <w:rsid w:val="00677FD6"/>
    <w:rsid w:val="00767726"/>
    <w:rsid w:val="007815D8"/>
    <w:rsid w:val="007F73CB"/>
    <w:rsid w:val="008C7AFF"/>
    <w:rsid w:val="008F4C9B"/>
    <w:rsid w:val="00972572"/>
    <w:rsid w:val="00982375"/>
    <w:rsid w:val="00997CAA"/>
    <w:rsid w:val="009E45C4"/>
    <w:rsid w:val="00A34878"/>
    <w:rsid w:val="00A52D8B"/>
    <w:rsid w:val="00A62491"/>
    <w:rsid w:val="00A62CD5"/>
    <w:rsid w:val="00A64BC5"/>
    <w:rsid w:val="00A914FA"/>
    <w:rsid w:val="00B16B6C"/>
    <w:rsid w:val="00BE3421"/>
    <w:rsid w:val="00C208A0"/>
    <w:rsid w:val="00C2435A"/>
    <w:rsid w:val="00C53789"/>
    <w:rsid w:val="00C65482"/>
    <w:rsid w:val="00C92654"/>
    <w:rsid w:val="00CB0B69"/>
    <w:rsid w:val="00D10471"/>
    <w:rsid w:val="00D12D4E"/>
    <w:rsid w:val="00D22CB0"/>
    <w:rsid w:val="00D41124"/>
    <w:rsid w:val="00D431C7"/>
    <w:rsid w:val="00D77EF0"/>
    <w:rsid w:val="00DE42E3"/>
    <w:rsid w:val="00DF0301"/>
    <w:rsid w:val="00E46076"/>
    <w:rsid w:val="00E72A54"/>
    <w:rsid w:val="00EA3852"/>
    <w:rsid w:val="00EB4B73"/>
    <w:rsid w:val="00ED070C"/>
    <w:rsid w:val="00ED2E71"/>
    <w:rsid w:val="00F32A4B"/>
    <w:rsid w:val="00F62E34"/>
    <w:rsid w:val="00FD78BD"/>
    <w:rsid w:val="63090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411B7"/>
  <w15:docId w15:val="{CCB5EDA4-BDBC-4A21-912D-35D571CF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CC"/>
      <w:u w:val="single"/>
    </w:rPr>
  </w:style>
  <w:style w:type="character" w:customStyle="1" w:styleId="a4">
    <w:name w:val="批注框文本 字符"/>
    <w:link w:val="a5"/>
    <w:rPr>
      <w:kern w:val="2"/>
      <w:sz w:val="18"/>
      <w:szCs w:val="18"/>
    </w:rPr>
  </w:style>
  <w:style w:type="character" w:customStyle="1" w:styleId="10">
    <w:name w:val="标题 1 字符"/>
    <w:link w:val="1"/>
    <w:rPr>
      <w:b/>
      <w:bCs/>
      <w:kern w:val="44"/>
      <w:sz w:val="44"/>
      <w:szCs w:val="44"/>
    </w:rPr>
  </w:style>
  <w:style w:type="paragraph" w:styleId="3">
    <w:name w:val="Body Text Indent 3"/>
    <w:basedOn w:val="a"/>
    <w:pPr>
      <w:spacing w:after="120"/>
      <w:ind w:leftChars="200" w:left="420"/>
    </w:pPr>
    <w:rPr>
      <w:sz w:val="16"/>
      <w:szCs w:val="16"/>
    </w:rPr>
  </w:style>
  <w:style w:type="paragraph" w:styleId="a6">
    <w:name w:val="Body Text"/>
    <w:basedOn w:val="a"/>
    <w:pPr>
      <w:spacing w:after="120"/>
    </w:pPr>
    <w:rPr>
      <w:szCs w:val="20"/>
    </w:rPr>
  </w:style>
  <w:style w:type="paragraph" w:styleId="a5">
    <w:name w:val="Balloon Text"/>
    <w:basedOn w:val="a"/>
    <w:link w:val="a4"/>
    <w:rPr>
      <w:sz w:val="18"/>
      <w:szCs w:val="18"/>
    </w:rPr>
  </w:style>
  <w:style w:type="paragraph" w:styleId="a7">
    <w:name w:val="Body Text Indent"/>
    <w:basedOn w:val="a"/>
    <w:pPr>
      <w:tabs>
        <w:tab w:val="left" w:pos="420"/>
      </w:tabs>
      <w:ind w:firstLine="378"/>
    </w:pPr>
    <w:rPr>
      <w:rFonts w:eastAsia="黑体"/>
    </w:rPr>
  </w:style>
  <w:style w:type="paragraph" w:styleId="a8">
    <w:name w:val="Document Map"/>
    <w:basedOn w:val="a"/>
    <w:semiHidden/>
    <w:pPr>
      <w:shd w:val="clear" w:color="auto" w:fill="000080"/>
    </w:pPr>
  </w:style>
  <w:style w:type="paragraph" w:styleId="a9">
    <w:name w:val="Normal Indent"/>
    <w:basedOn w:val="a"/>
    <w:pPr>
      <w:adjustRightInd w:val="0"/>
      <w:spacing w:line="312" w:lineRule="atLeast"/>
      <w:ind w:firstLineChars="200" w:firstLine="420"/>
      <w:textAlignment w:val="baseline"/>
    </w:pPr>
    <w:rPr>
      <w:kern w:val="0"/>
      <w:szCs w:val="20"/>
    </w:rPr>
  </w:style>
  <w:style w:type="paragraph" w:customStyle="1" w:styleId="aa">
    <w:name w:val="标题一"/>
    <w:basedOn w:val="1"/>
    <w:pPr>
      <w:adjustRightInd w:val="0"/>
      <w:spacing w:before="120" w:after="120" w:line="320" w:lineRule="atLeast"/>
      <w:jc w:val="center"/>
      <w:textAlignment w:val="baseline"/>
      <w:outlineLvl w:val="1"/>
    </w:pPr>
    <w:rPr>
      <w:rFonts w:ascii="黑体" w:eastAsia="黑体" w:hAnsi="Dotum"/>
      <w:sz w:val="28"/>
      <w:szCs w:val="30"/>
    </w:rPr>
  </w:style>
  <w:style w:type="paragraph" w:styleId="ab">
    <w:name w:val="header"/>
    <w:basedOn w:val="a"/>
    <w:link w:val="ac"/>
    <w:rsid w:val="004A3CC3"/>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4A3CC3"/>
    <w:rPr>
      <w:kern w:val="2"/>
      <w:sz w:val="18"/>
      <w:szCs w:val="18"/>
    </w:rPr>
  </w:style>
  <w:style w:type="paragraph" w:styleId="ad">
    <w:name w:val="footer"/>
    <w:basedOn w:val="a"/>
    <w:link w:val="ae"/>
    <w:rsid w:val="004A3CC3"/>
    <w:pPr>
      <w:tabs>
        <w:tab w:val="center" w:pos="4153"/>
        <w:tab w:val="right" w:pos="8306"/>
      </w:tabs>
      <w:snapToGrid w:val="0"/>
      <w:jc w:val="left"/>
    </w:pPr>
    <w:rPr>
      <w:sz w:val="18"/>
      <w:szCs w:val="18"/>
    </w:rPr>
  </w:style>
  <w:style w:type="character" w:customStyle="1" w:styleId="ae">
    <w:name w:val="页脚 字符"/>
    <w:basedOn w:val="a0"/>
    <w:link w:val="ad"/>
    <w:rsid w:val="004A3C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270</Words>
  <Characters>1541</Characters>
  <Application>Microsoft Office Word</Application>
  <DocSecurity>0</DocSecurity>
  <Lines>12</Lines>
  <Paragraphs>3</Paragraphs>
  <ScaleCrop>false</ScaleCrop>
  <Company>BJFU</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课程名称</dc:title>
  <dc:creator>wkw</dc:creator>
  <cp:lastModifiedBy>xhchang</cp:lastModifiedBy>
  <cp:revision>9</cp:revision>
  <dcterms:created xsi:type="dcterms:W3CDTF">2020-08-02T08:38:00Z</dcterms:created>
  <dcterms:modified xsi:type="dcterms:W3CDTF">2020-09-15T03:00:00Z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