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1"/>
      </w:pPr>
      <w:r>
        <w:t>一、考试模块划分方式</w:t>
      </w:r>
    </w:p>
    <w:p>
      <w:pPr>
        <w:pStyle w:val="3"/>
        <w:spacing w:before="6"/>
        <w:ind w:left="0"/>
        <w:rPr>
          <w:b/>
          <w:sz w:val="16"/>
        </w:rPr>
      </w:pPr>
    </w:p>
    <w:p>
      <w:pPr>
        <w:pStyle w:val="3"/>
      </w:pPr>
      <w:r>
        <w:t>考试内容分为必答模块和选答模块（A、B）</w:t>
      </w:r>
      <w:r>
        <w:rPr>
          <w:spacing w:val="-2"/>
        </w:rPr>
        <w:t xml:space="preserve">，满分 </w:t>
      </w:r>
      <w:r>
        <w:t>150</w:t>
      </w:r>
      <w:r>
        <w:rPr>
          <w:spacing w:val="-1"/>
        </w:rPr>
        <w:t xml:space="preserve"> 分。</w:t>
      </w:r>
    </w:p>
    <w:p>
      <w:pPr>
        <w:pStyle w:val="3"/>
        <w:spacing w:before="6"/>
        <w:ind w:left="0"/>
        <w:rPr>
          <w:sz w:val="16"/>
        </w:rPr>
      </w:pPr>
    </w:p>
    <w:p>
      <w:pPr>
        <w:pStyle w:val="3"/>
      </w:pPr>
      <w:r>
        <w:rPr>
          <w:spacing w:val="-1"/>
        </w:rPr>
        <w:t xml:space="preserve">必答模块满分为 </w:t>
      </w:r>
      <w:r>
        <w:t>100</w:t>
      </w:r>
      <w:r>
        <w:rPr>
          <w:spacing w:val="-1"/>
        </w:rPr>
        <w:t xml:space="preserve"> 分，为所有考生必做模块；</w:t>
      </w:r>
    </w:p>
    <w:p>
      <w:pPr>
        <w:pStyle w:val="3"/>
        <w:spacing w:before="6"/>
        <w:ind w:left="0"/>
        <w:rPr>
          <w:sz w:val="16"/>
        </w:rPr>
      </w:pPr>
    </w:p>
    <w:p>
      <w:pPr>
        <w:pStyle w:val="3"/>
        <w:spacing w:line="321" w:lineRule="auto"/>
        <w:ind w:right="728"/>
      </w:pPr>
      <w:r>
        <w:t>选答模块分为工程光学模块（A）和光电子学基础模块（B）</w:t>
      </w:r>
      <w:r>
        <w:rPr>
          <w:spacing w:val="-1"/>
        </w:rPr>
        <w:t xml:space="preserve">，每个模块满分为 </w:t>
      </w:r>
      <w:r>
        <w:t>50</w:t>
      </w:r>
      <w:r>
        <w:rPr>
          <w:spacing w:val="-1"/>
        </w:rPr>
        <w:t xml:space="preserve"> 分，考生只能选择其中的一个模块作答(若 </w:t>
      </w:r>
      <w:r>
        <w:t>A、B</w:t>
      </w:r>
      <w:r>
        <w:rPr>
          <w:spacing w:val="-2"/>
        </w:rPr>
        <w:t xml:space="preserve"> 两模块均作答，选答模块成绩不计入总成绩)。</w:t>
      </w:r>
    </w:p>
    <w:p>
      <w:pPr>
        <w:pStyle w:val="3"/>
        <w:ind w:left="0"/>
        <w:rPr>
          <w:sz w:val="20"/>
        </w:rPr>
      </w:pPr>
    </w:p>
    <w:p>
      <w:pPr>
        <w:pStyle w:val="3"/>
        <w:spacing w:before="10"/>
        <w:ind w:left="0"/>
        <w:rPr>
          <w:sz w:val="26"/>
        </w:rPr>
      </w:pPr>
    </w:p>
    <w:p>
      <w:pPr>
        <w:pStyle w:val="2"/>
      </w:pPr>
      <w:r>
        <w:t>二、考试内容和比例</w:t>
      </w:r>
    </w:p>
    <w:p>
      <w:pPr>
        <w:pStyle w:val="3"/>
        <w:spacing w:before="6"/>
        <w:ind w:left="0"/>
        <w:rPr>
          <w:b/>
          <w:sz w:val="16"/>
        </w:rPr>
      </w:pPr>
    </w:p>
    <w:p>
      <w:pPr>
        <w:pStyle w:val="3"/>
      </w:pPr>
      <w:r>
        <w:t>1、考试内容</w:t>
      </w:r>
    </w:p>
    <w:p>
      <w:pPr>
        <w:pStyle w:val="3"/>
        <w:spacing w:before="6"/>
        <w:ind w:left="0"/>
        <w:rPr>
          <w:sz w:val="16"/>
        </w:rPr>
      </w:pPr>
    </w:p>
    <w:p>
      <w:pPr>
        <w:pStyle w:val="3"/>
        <w:spacing w:line="321" w:lineRule="auto"/>
        <w:ind w:right="611"/>
      </w:pPr>
      <w:r>
        <w:rPr>
          <w:spacing w:val="-3"/>
        </w:rPr>
        <w:t>本科目的考试包含物理光学、几何光学和激光原理课程的考核。其中必答模块旨在考核学生</w:t>
      </w:r>
      <w:r>
        <w:t>的基本概念和基本理论；选答模块考核学生利用基本原理实际解决光学问题的能力。</w:t>
      </w:r>
    </w:p>
    <w:p>
      <w:pPr>
        <w:pStyle w:val="3"/>
        <w:spacing w:before="119"/>
      </w:pPr>
      <w:r>
        <w:t>2、各课程分数比例</w:t>
      </w:r>
    </w:p>
    <w:p>
      <w:pPr>
        <w:pStyle w:val="3"/>
        <w:spacing w:before="6"/>
        <w:ind w:left="0"/>
        <w:rPr>
          <w:sz w:val="16"/>
        </w:rPr>
      </w:pPr>
    </w:p>
    <w:p>
      <w:pPr>
        <w:pStyle w:val="3"/>
        <w:spacing w:line="427" w:lineRule="auto"/>
        <w:ind w:right="2831"/>
      </w:pPr>
      <w:r>
        <w:rPr>
          <w:spacing w:val="-1"/>
        </w:rPr>
        <w:t xml:space="preserve">必答模块：物理光学占 </w:t>
      </w:r>
      <w:r>
        <w:t>40</w:t>
      </w:r>
      <w:r>
        <w:rPr>
          <w:spacing w:val="-1"/>
        </w:rPr>
        <w:t xml:space="preserve">%、几何光学占 </w:t>
      </w:r>
      <w:r>
        <w:t>30%、激光原理占 30%；</w:t>
      </w:r>
      <w:r>
        <w:rPr>
          <w:spacing w:val="-102"/>
        </w:rPr>
        <w:t xml:space="preserve"> </w:t>
      </w:r>
      <w:r>
        <w:rPr>
          <w:spacing w:val="-1"/>
        </w:rPr>
        <w:t xml:space="preserve">选答模块 </w:t>
      </w:r>
      <w:r>
        <w:t>A</w:t>
      </w:r>
      <w:r>
        <w:rPr>
          <w:spacing w:val="-1"/>
        </w:rPr>
        <w:t xml:space="preserve">：物理光学占 </w:t>
      </w:r>
      <w:r>
        <w:t>20%、几何光学占 80%；</w:t>
      </w:r>
    </w:p>
    <w:p>
      <w:pPr>
        <w:pStyle w:val="3"/>
        <w:spacing w:before="2"/>
      </w:pPr>
      <w:r>
        <w:rPr>
          <w:spacing w:val="-1"/>
        </w:rPr>
        <w:t xml:space="preserve">选答模块 </w:t>
      </w:r>
      <w:r>
        <w:t>B</w:t>
      </w:r>
      <w:r>
        <w:rPr>
          <w:spacing w:val="-1"/>
        </w:rPr>
        <w:t xml:space="preserve">：物理光学占 </w:t>
      </w:r>
      <w:r>
        <w:t>80%、激光原理占 20%。</w:t>
      </w:r>
    </w:p>
    <w:p>
      <w:pPr>
        <w:pStyle w:val="3"/>
        <w:ind w:left="0"/>
        <w:rPr>
          <w:sz w:val="20"/>
        </w:rPr>
      </w:pPr>
    </w:p>
    <w:p>
      <w:pPr>
        <w:pStyle w:val="3"/>
        <w:ind w:left="0"/>
        <w:rPr>
          <w:sz w:val="20"/>
        </w:rPr>
      </w:pPr>
    </w:p>
    <w:p>
      <w:pPr>
        <w:pStyle w:val="2"/>
        <w:spacing w:before="179"/>
      </w:pPr>
      <w:r>
        <w:rPr>
          <w:spacing w:val="-1"/>
        </w:rPr>
        <w:t>三、各课程的考试大纲</w:t>
      </w:r>
    </w:p>
    <w:p>
      <w:pPr>
        <w:pStyle w:val="3"/>
        <w:spacing w:before="6"/>
        <w:ind w:left="0"/>
        <w:rPr>
          <w:b/>
          <w:sz w:val="16"/>
        </w:rPr>
      </w:pPr>
    </w:p>
    <w:p>
      <w:pPr>
        <w:spacing w:before="0"/>
        <w:ind w:left="580" w:right="0" w:firstLine="0"/>
        <w:jc w:val="left"/>
        <w:rPr>
          <w:b/>
          <w:sz w:val="21"/>
        </w:rPr>
      </w:pPr>
      <w:r>
        <w:rPr>
          <w:b/>
          <w:sz w:val="21"/>
        </w:rPr>
        <w:t>（一）物理光学</w:t>
      </w:r>
    </w:p>
    <w:p>
      <w:pPr>
        <w:pStyle w:val="3"/>
        <w:spacing w:before="6"/>
        <w:ind w:left="0"/>
        <w:rPr>
          <w:b/>
          <w:sz w:val="16"/>
        </w:rPr>
      </w:pPr>
    </w:p>
    <w:p>
      <w:pPr>
        <w:pStyle w:val="3"/>
        <w:spacing w:line="321" w:lineRule="auto"/>
        <w:ind w:right="507"/>
      </w:pPr>
      <w:r>
        <w:rPr>
          <w:spacing w:val="-9"/>
        </w:rPr>
        <w:t>“物理光学”应掌握的重点知识包括：光的电磁理论基础、光的干涉和干涉系统、光的衍射、</w:t>
      </w:r>
      <w:r>
        <w:t>光的偏振和晶体光学基础等。具体知识点如下：</w:t>
      </w:r>
    </w:p>
    <w:p>
      <w:pPr>
        <w:pStyle w:val="3"/>
        <w:spacing w:before="119" w:line="321" w:lineRule="auto"/>
        <w:ind w:right="611"/>
      </w:pPr>
      <w:r>
        <w:t>1、掌握电磁波的平面波解和球面波解，包括：电磁波的数学表达和意义、物理量的关系，</w:t>
      </w:r>
      <w:r>
        <w:rPr>
          <w:spacing w:val="-102"/>
        </w:rPr>
        <w:t xml:space="preserve"> </w:t>
      </w:r>
      <w:r>
        <w:t>电磁波的性质等；掌握光在两介质分界面上的反射和折射定律、布儒斯特角、全反射等。</w:t>
      </w:r>
    </w:p>
    <w:p>
      <w:pPr>
        <w:pStyle w:val="3"/>
        <w:spacing w:before="119" w:line="321" w:lineRule="auto"/>
        <w:ind w:right="517"/>
      </w:pPr>
      <w:r>
        <w:t>2、掌握波的叠加原理和计算方法；理解群速度、相速度的概念，了解光程差、位相差的概</w:t>
      </w:r>
      <w:r>
        <w:rPr>
          <w:spacing w:val="-1"/>
        </w:rPr>
        <w:t>念和转换关系；掌握干涉现象的定义和形成干涉的条件；掌握条纹可见度的定义，以及空间相干性、时间相干性和光源振幅比对条纹可见度的影响；掌握杨氏双缝干涉性质、装置、公</w:t>
      </w:r>
      <w:r>
        <w:t>式、条纹特点及其现象的应用；掌握定域面的概念；掌握等倾干涉和等厚干涉的条纹特征、</w:t>
      </w:r>
      <w:r>
        <w:rPr>
          <w:spacing w:val="-7"/>
        </w:rPr>
        <w:t>光强分布计算；掌握牛顿干涉仪和迈克尔逊仪的原理及其应用；掌握平行平板的多光束干涉</w:t>
      </w:r>
      <w:r>
        <w:t>条件、装置、干涉条纹性质与计算。</w:t>
      </w:r>
    </w:p>
    <w:p>
      <w:pPr>
        <w:pStyle w:val="3"/>
        <w:spacing w:before="117" w:line="321" w:lineRule="auto"/>
        <w:ind w:right="505"/>
      </w:pPr>
      <w:r>
        <w:t>3、掌握衍射现象定义、衍射系统和分类；掌握菲涅尔衍射和夫琅和费衍射的近似条件；掌</w:t>
      </w:r>
      <w:r>
        <w:rPr>
          <w:spacing w:val="-15"/>
        </w:rPr>
        <w:t>握矩孔、单缝和多缝夫琅和费衍射的光强分布规律；掌握圆孔夫琅和费衍射的光强分布规律，</w:t>
      </w:r>
    </w:p>
    <w:p>
      <w:pPr>
        <w:spacing w:after="0" w:line="321" w:lineRule="auto"/>
        <w:sectPr>
          <w:pgSz w:w="11910" w:h="16840"/>
          <w:pgMar w:top="1580" w:right="1180" w:bottom="1460" w:left="1220" w:header="0" w:footer="1234" w:gutter="0"/>
          <w:cols w:space="720" w:num="1"/>
        </w:sectPr>
      </w:pPr>
    </w:p>
    <w:p>
      <w:pPr>
        <w:pStyle w:val="3"/>
        <w:spacing w:before="60" w:line="321" w:lineRule="auto"/>
        <w:ind w:right="611"/>
      </w:pPr>
      <w:r>
        <w:rPr>
          <w:spacing w:val="-3"/>
        </w:rPr>
        <w:t>掌握光学仪器的分辨本领及有关计算；掌握光栅</w:t>
      </w:r>
      <w:r>
        <w:rPr>
          <w:spacing w:val="-2"/>
        </w:rPr>
        <w:t>（平面光栅、闪耀光栅）的基本原理、特性</w:t>
      </w:r>
      <w:r>
        <w:t>及相关计算公式。</w:t>
      </w:r>
    </w:p>
    <w:p>
      <w:pPr>
        <w:pStyle w:val="3"/>
        <w:spacing w:before="119" w:line="321" w:lineRule="auto"/>
        <w:ind w:right="611"/>
        <w:jc w:val="both"/>
      </w:pPr>
      <w:r>
        <w:t>4、掌握自然光、偏振光和部分偏振光的定义、特点及偏振度的定义，掌握马吕斯定律；熟</w:t>
      </w:r>
      <w:r>
        <w:rPr>
          <w:spacing w:val="-3"/>
        </w:rPr>
        <w:t>悉产生和检验偏振光的方法；掌握晶体光学的基本概念</w:t>
      </w:r>
      <w:r>
        <w:rPr>
          <w:spacing w:val="-2"/>
        </w:rPr>
        <w:t>（光轴、主平面、主截面、单轴正负</w:t>
      </w:r>
      <w:r>
        <w:rPr>
          <w:spacing w:val="-3"/>
        </w:rPr>
        <w:t>晶体）；会用惠更斯作图法分析光在晶体中的传播方向；掌握几种偏振器件</w:t>
      </w:r>
      <w:r>
        <w:rPr>
          <w:spacing w:val="-2"/>
        </w:rPr>
        <w:t>（如沃拉斯顿棱镜、l/4</w:t>
      </w:r>
      <w:r>
        <w:rPr>
          <w:spacing w:val="-8"/>
        </w:rPr>
        <w:t xml:space="preserve"> 波片、</w:t>
      </w:r>
      <w:r>
        <w:rPr>
          <w:spacing w:val="-2"/>
        </w:rPr>
        <w:t>l/2</w:t>
      </w:r>
      <w:r>
        <w:rPr>
          <w:spacing w:val="-6"/>
        </w:rPr>
        <w:t xml:space="preserve"> 波片和巴比涅补偿器</w:t>
      </w:r>
      <w:r>
        <w:rPr>
          <w:spacing w:val="-1"/>
        </w:rPr>
        <w:t>）的工作原理和应用；掌握偏振光的琼斯矢量和偏</w:t>
      </w:r>
      <w:r>
        <w:t>振器件的琼斯矩阵表示法。</w:t>
      </w:r>
    </w:p>
    <w:p>
      <w:pPr>
        <w:pStyle w:val="2"/>
        <w:spacing w:before="117"/>
      </w:pPr>
      <w:r>
        <w:t>（二）几何光学</w:t>
      </w:r>
    </w:p>
    <w:p>
      <w:pPr>
        <w:pStyle w:val="3"/>
        <w:spacing w:before="6"/>
        <w:ind w:left="0"/>
        <w:rPr>
          <w:b/>
          <w:sz w:val="16"/>
        </w:rPr>
      </w:pPr>
    </w:p>
    <w:p>
      <w:pPr>
        <w:pStyle w:val="3"/>
        <w:spacing w:line="321" w:lineRule="auto"/>
        <w:ind w:right="517"/>
      </w:pPr>
      <w:r>
        <w:rPr>
          <w:spacing w:val="-1"/>
        </w:rPr>
        <w:t>“几何光学”应重点掌握的知识包括：几何光学的基本理论和成像概念，理想光学系统成像</w:t>
      </w:r>
      <w:r>
        <w:t>理论，光阑与光束限制，平面与平面光学系统、典型几何光学系统结构特点和成像性质等。具体知识点如下：</w:t>
      </w:r>
    </w:p>
    <w:p>
      <w:pPr>
        <w:pStyle w:val="3"/>
        <w:spacing w:before="119" w:line="321" w:lineRule="auto"/>
        <w:ind w:right="520"/>
      </w:pPr>
      <w:r>
        <w:t>1、掌握几何光学基本定律和成像概念。包括：四大基本定律、全反射现象及解释；完善成像的概念和完善成像条件；符号规则；单折射球面、反射球面的成像公式、放大率公式等。</w:t>
      </w:r>
    </w:p>
    <w:p>
      <w:pPr>
        <w:pStyle w:val="3"/>
        <w:spacing w:before="119" w:line="321" w:lineRule="auto"/>
        <w:ind w:right="611"/>
        <w:jc w:val="both"/>
      </w:pPr>
      <w:r>
        <w:t>2、掌握理想光学系统的基本理论和典型应用。包括：基点、基面及其特点；图解法求像的</w:t>
      </w:r>
      <w:r>
        <w:rPr>
          <w:spacing w:val="-3"/>
        </w:rPr>
        <w:t>方法；解析法求像方法</w:t>
      </w:r>
      <w:r>
        <w:rPr>
          <w:spacing w:val="-2"/>
        </w:rPr>
        <w:t>（牛顿公式、高斯公式）；理想光学系统三个放大率的定义、计算公</w:t>
      </w:r>
      <w:r>
        <w:rPr>
          <w:spacing w:val="-9"/>
        </w:rPr>
        <w:t>式及物理意义；理想光学系统两焦距之间的关系；正切计算法以及几种典型组合光组的结构</w:t>
      </w:r>
      <w:r>
        <w:t>特点、成像关系；视角放大率的定义、物理意义及其与角放大率的区别等。</w:t>
      </w:r>
    </w:p>
    <w:p>
      <w:pPr>
        <w:pStyle w:val="3"/>
        <w:spacing w:before="118" w:line="321" w:lineRule="auto"/>
        <w:ind w:right="508"/>
      </w:pPr>
      <w:r>
        <w:rPr>
          <w:spacing w:val="-3"/>
        </w:rPr>
        <w:t>3、掌握平面光学系统的主要种类及应用。包括：平面镜的成像特点及光学杠杆原理和应用；</w:t>
      </w:r>
      <w:r>
        <w:rPr>
          <w:spacing w:val="-102"/>
        </w:rPr>
        <w:t xml:space="preserve"> </w:t>
      </w:r>
      <w:r>
        <w:rPr>
          <w:spacing w:val="-1"/>
        </w:rPr>
        <w:t>反射棱镜的种类、基本用途及成像方向判断；折射棱镜的偏向角公式及其应用，光楔测微原</w:t>
      </w:r>
      <w:r>
        <w:t>理等。</w:t>
      </w:r>
    </w:p>
    <w:p>
      <w:pPr>
        <w:pStyle w:val="3"/>
        <w:spacing w:before="118" w:line="321" w:lineRule="auto"/>
        <w:ind w:right="517"/>
      </w:pPr>
      <w:r>
        <w:t>4、掌握光阑的基本概念和光束限制分析方法。包括：孔径光阑、入瞳、出瞳、孔径角的定义及它们的关系；视场光阑、入窗、出窗、视场角的定义及它们的关系；渐晕、渐晕光阑、</w:t>
      </w:r>
      <w:r>
        <w:rPr>
          <w:spacing w:val="-1"/>
        </w:rPr>
        <w:t>渐晕系数的定义，根据渐晕系数计算渐晕光阑的口径；物方远心光路及其应用；光瞳衔接原</w:t>
      </w:r>
      <w:r>
        <w:t>则；场镜的定义、作用和成像关系等。</w:t>
      </w:r>
    </w:p>
    <w:p>
      <w:pPr>
        <w:pStyle w:val="3"/>
        <w:spacing w:before="118" w:line="321" w:lineRule="auto"/>
        <w:ind w:right="517"/>
      </w:pPr>
      <w:r>
        <w:t>5、掌握典型几何光学系统的特点和成像性质。包括：正常眼、近视眼和远视眼的定义，眼睛调节缺陷的校正方法等；视觉放大率的定义、表达式及其意义；显微镜系统的结构特点、</w:t>
      </w:r>
      <w:r>
        <w:rPr>
          <w:spacing w:val="-1"/>
        </w:rPr>
        <w:t>成像特点、光束限制及主要参数的计算公式；临界照明和柯勒照明系统的组成、优缺点、光路衔接关系；望远系统的结构特点、成像特点、光束限制及主要参数的计算公式；摄影系统</w:t>
      </w:r>
      <w:r>
        <w:t>的结构特点、成像特点、光束限制及主要参数的计算公式。</w:t>
      </w:r>
    </w:p>
    <w:p>
      <w:pPr>
        <w:pStyle w:val="2"/>
        <w:spacing w:before="118"/>
      </w:pPr>
      <w:r>
        <w:t>（三）激光原理</w:t>
      </w:r>
    </w:p>
    <w:p>
      <w:pPr>
        <w:pStyle w:val="3"/>
        <w:spacing w:before="6"/>
        <w:ind w:left="0"/>
        <w:rPr>
          <w:b/>
          <w:sz w:val="16"/>
        </w:rPr>
      </w:pPr>
    </w:p>
    <w:p>
      <w:pPr>
        <w:pStyle w:val="6"/>
        <w:numPr>
          <w:ilvl w:val="0"/>
          <w:numId w:val="1"/>
        </w:numPr>
        <w:tabs>
          <w:tab w:val="left" w:pos="899"/>
        </w:tabs>
        <w:spacing w:before="0" w:after="0" w:line="321" w:lineRule="auto"/>
        <w:ind w:left="580" w:right="611" w:firstLine="0"/>
        <w:jc w:val="left"/>
        <w:rPr>
          <w:sz w:val="21"/>
        </w:rPr>
      </w:pPr>
      <w:r>
        <w:rPr>
          <w:spacing w:val="-3"/>
          <w:sz w:val="21"/>
        </w:rPr>
        <w:t>激光的基本原理：（1）</w:t>
      </w:r>
      <w:r>
        <w:rPr>
          <w:spacing w:val="-2"/>
          <w:sz w:val="21"/>
        </w:rPr>
        <w:t>光的受激辐射基本概念；（2）光的受激辐射放大；（3）光的自</w:t>
      </w:r>
      <w:r>
        <w:rPr>
          <w:sz w:val="21"/>
        </w:rPr>
        <w:t>激振荡；（4）激光的特性；</w:t>
      </w:r>
    </w:p>
    <w:p>
      <w:pPr>
        <w:pStyle w:val="6"/>
        <w:numPr>
          <w:ilvl w:val="0"/>
          <w:numId w:val="1"/>
        </w:numPr>
        <w:tabs>
          <w:tab w:val="left" w:pos="899"/>
        </w:tabs>
        <w:spacing w:before="119" w:after="0" w:line="321" w:lineRule="auto"/>
        <w:ind w:left="580" w:right="611" w:firstLine="0"/>
        <w:jc w:val="left"/>
        <w:rPr>
          <w:sz w:val="21"/>
        </w:rPr>
      </w:pPr>
      <w:r>
        <w:rPr>
          <w:sz w:val="21"/>
        </w:rPr>
        <w:t>开放式光谐振腔与高斯光束：（1）光腔理论的一般问题；（2）共轴球面腔的稳定性条</w:t>
      </w:r>
      <w:r>
        <w:rPr>
          <w:spacing w:val="-1"/>
          <w:sz w:val="21"/>
        </w:rPr>
        <w:t xml:space="preserve">件； </w:t>
      </w:r>
      <w:r>
        <w:rPr>
          <w:sz w:val="21"/>
        </w:rPr>
        <w:t>（3）基模高斯光束的基本性质、q</w:t>
      </w:r>
      <w:r>
        <w:rPr>
          <w:spacing w:val="-8"/>
          <w:sz w:val="21"/>
        </w:rPr>
        <w:t xml:space="preserve"> 参数及变换规律；</w:t>
      </w:r>
    </w:p>
    <w:p>
      <w:pPr>
        <w:spacing w:after="0" w:line="321" w:lineRule="auto"/>
        <w:jc w:val="left"/>
        <w:rPr>
          <w:sz w:val="21"/>
        </w:rPr>
        <w:sectPr>
          <w:pgSz w:w="11910" w:h="16840"/>
          <w:pgMar w:top="1440" w:right="1180" w:bottom="1460" w:left="1220" w:header="0" w:footer="1234" w:gutter="0"/>
          <w:cols w:space="720" w:num="1"/>
        </w:sectPr>
      </w:pPr>
    </w:p>
    <w:p>
      <w:pPr>
        <w:pStyle w:val="6"/>
        <w:numPr>
          <w:ilvl w:val="0"/>
          <w:numId w:val="1"/>
        </w:numPr>
        <w:tabs>
          <w:tab w:val="left" w:pos="899"/>
        </w:tabs>
        <w:spacing w:before="60" w:after="0" w:line="321" w:lineRule="auto"/>
        <w:ind w:left="580" w:right="611" w:firstLine="0"/>
        <w:jc w:val="left"/>
        <w:rPr>
          <w:sz w:val="21"/>
        </w:rPr>
      </w:pPr>
      <w:r>
        <w:rPr>
          <w:sz w:val="21"/>
        </w:rPr>
        <w:t>电磁场和物质的共振相互作用：（1）谱线加宽和线型函数；（2）单模激光器速率方程组；（3）均匀加宽、非均匀加宽工作物质的增益系数；</w:t>
      </w:r>
    </w:p>
    <w:p>
      <w:pPr>
        <w:pStyle w:val="6"/>
        <w:numPr>
          <w:ilvl w:val="0"/>
          <w:numId w:val="1"/>
        </w:numPr>
        <w:tabs>
          <w:tab w:val="left" w:pos="899"/>
        </w:tabs>
        <w:spacing w:before="119" w:after="0" w:line="321" w:lineRule="auto"/>
        <w:ind w:left="580" w:right="611" w:firstLine="0"/>
        <w:jc w:val="left"/>
        <w:rPr>
          <w:sz w:val="21"/>
        </w:rPr>
      </w:pPr>
      <w:r>
        <w:rPr>
          <w:spacing w:val="-3"/>
          <w:sz w:val="21"/>
        </w:rPr>
        <w:t>激光振荡特性：（1）</w:t>
      </w:r>
      <w:r>
        <w:rPr>
          <w:spacing w:val="-2"/>
          <w:sz w:val="21"/>
        </w:rPr>
        <w:t>激光器的振荡阈值；（2）激光器的振荡模式；（3）输出功率与能</w:t>
      </w:r>
      <w:r>
        <w:rPr>
          <w:sz w:val="21"/>
        </w:rPr>
        <w:t>量；</w:t>
      </w:r>
    </w:p>
    <w:p>
      <w:pPr>
        <w:pStyle w:val="6"/>
        <w:numPr>
          <w:ilvl w:val="0"/>
          <w:numId w:val="1"/>
        </w:numPr>
        <w:tabs>
          <w:tab w:val="left" w:pos="898"/>
        </w:tabs>
        <w:spacing w:before="119" w:after="0" w:line="427" w:lineRule="auto"/>
        <w:ind w:left="580" w:right="4456" w:firstLine="0"/>
        <w:jc w:val="left"/>
        <w:rPr>
          <w:b/>
          <w:sz w:val="21"/>
        </w:rPr>
      </w:pPr>
      <w:r>
        <w:rPr>
          <w:spacing w:val="-1"/>
          <w:sz w:val="21"/>
        </w:rPr>
        <w:t>激光特性的控制</w:t>
      </w:r>
      <w:r>
        <w:rPr>
          <w:sz w:val="21"/>
        </w:rPr>
        <w:t>：</w:t>
      </w:r>
    </w:p>
    <w:p>
      <w:pPr>
        <w:pStyle w:val="6"/>
        <w:numPr>
          <w:numId w:val="0"/>
        </w:numPr>
        <w:tabs>
          <w:tab w:val="left" w:pos="898"/>
        </w:tabs>
        <w:spacing w:before="119" w:after="0" w:line="427" w:lineRule="auto"/>
        <w:ind w:left="580" w:leftChars="0" w:right="4456" w:rightChars="0"/>
        <w:jc w:val="left"/>
        <w:rPr>
          <w:b/>
          <w:sz w:val="21"/>
        </w:rPr>
      </w:pPr>
      <w:r>
        <w:rPr>
          <w:sz w:val="21"/>
        </w:rPr>
        <w:t>（1）Q</w:t>
      </w:r>
      <w:r>
        <w:rPr>
          <w:spacing w:val="-14"/>
          <w:sz w:val="21"/>
        </w:rPr>
        <w:t xml:space="preserve"> 调制；</w:t>
      </w:r>
      <w:r>
        <w:rPr>
          <w:sz w:val="21"/>
        </w:rPr>
        <w:t>（2）锁模。</w:t>
      </w:r>
    </w:p>
    <w:p>
      <w:pPr>
        <w:pStyle w:val="6"/>
        <w:numPr>
          <w:numId w:val="0"/>
        </w:numPr>
        <w:tabs>
          <w:tab w:val="left" w:pos="898"/>
        </w:tabs>
        <w:spacing w:before="119" w:after="0" w:line="427" w:lineRule="auto"/>
        <w:ind w:left="580" w:leftChars="0" w:right="4456" w:rightChars="0"/>
        <w:jc w:val="left"/>
        <w:rPr>
          <w:b/>
          <w:sz w:val="21"/>
        </w:rPr>
      </w:pPr>
      <w:r>
        <w:rPr>
          <w:b/>
          <w:sz w:val="21"/>
        </w:rPr>
        <w:t>四、试卷题型及比例</w:t>
      </w:r>
    </w:p>
    <w:p>
      <w:pPr>
        <w:pStyle w:val="3"/>
        <w:spacing w:before="2" w:line="321" w:lineRule="auto"/>
        <w:ind w:right="614"/>
      </w:pPr>
      <w:r>
        <w:rPr>
          <w:spacing w:val="-3"/>
        </w:rPr>
        <w:t>试题类型包括：填空题、是非判断题、多重选择题、简答题、作图题、计算题等。每年的试</w:t>
      </w:r>
      <w:r>
        <w:t>题类型从中选几类。</w:t>
      </w:r>
    </w:p>
    <w:p>
      <w:pPr>
        <w:pStyle w:val="2"/>
        <w:spacing w:before="119"/>
      </w:pPr>
      <w:r>
        <w:t>五、考试形式及时间</w:t>
      </w:r>
    </w:p>
    <w:p>
      <w:pPr>
        <w:pStyle w:val="3"/>
        <w:spacing w:before="6"/>
        <w:ind w:left="0"/>
        <w:rPr>
          <w:b/>
          <w:sz w:val="16"/>
        </w:rPr>
      </w:pPr>
    </w:p>
    <w:p>
      <w:pPr>
        <w:spacing w:before="0" w:line="427" w:lineRule="auto"/>
        <w:ind w:left="580" w:right="5244" w:firstLine="0"/>
        <w:jc w:val="left"/>
        <w:rPr>
          <w:spacing w:val="-3"/>
          <w:sz w:val="21"/>
        </w:rPr>
      </w:pPr>
      <w:r>
        <w:rPr>
          <w:spacing w:val="-1"/>
          <w:sz w:val="21"/>
        </w:rPr>
        <w:t xml:space="preserve">考试形式为笔试，考试时间为 </w:t>
      </w:r>
      <w:r>
        <w:rPr>
          <w:sz w:val="21"/>
        </w:rPr>
        <w:t>3</w:t>
      </w:r>
      <w:r>
        <w:rPr>
          <w:spacing w:val="-3"/>
          <w:sz w:val="21"/>
        </w:rPr>
        <w:t xml:space="preserve"> 小时。</w:t>
      </w:r>
    </w:p>
    <w:p>
      <w:pPr>
        <w:spacing w:before="0" w:line="427" w:lineRule="auto"/>
        <w:ind w:left="580" w:right="5244" w:firstLine="0"/>
        <w:jc w:val="left"/>
        <w:rPr>
          <w:b/>
          <w:sz w:val="21"/>
        </w:rPr>
      </w:pPr>
      <w:bookmarkStart w:id="0" w:name="_GoBack"/>
      <w:bookmarkEnd w:id="0"/>
      <w:r>
        <w:rPr>
          <w:b/>
          <w:sz w:val="21"/>
        </w:rPr>
        <w:t>六、参考文献</w:t>
      </w:r>
    </w:p>
    <w:p>
      <w:pPr>
        <w:pStyle w:val="3"/>
        <w:spacing w:before="2"/>
      </w:pPr>
      <w:r>
        <w:rPr>
          <w:spacing w:val="-1"/>
        </w:rPr>
        <w:t>《物理光学》</w:t>
      </w:r>
      <w:r>
        <w:t>（第三版），梁铨廷，电子工业出版社</w:t>
      </w:r>
    </w:p>
    <w:p>
      <w:pPr>
        <w:pStyle w:val="3"/>
        <w:spacing w:before="6"/>
        <w:ind w:left="0"/>
        <w:rPr>
          <w:sz w:val="16"/>
        </w:rPr>
      </w:pPr>
    </w:p>
    <w:p>
      <w:pPr>
        <w:pStyle w:val="3"/>
      </w:pPr>
      <w:r>
        <w:rPr>
          <w:spacing w:val="-1"/>
        </w:rPr>
        <w:t xml:space="preserve">《工程光学》第 </w:t>
      </w:r>
      <w:r>
        <w:t>4</w:t>
      </w:r>
      <w:r>
        <w:rPr>
          <w:spacing w:val="-2"/>
        </w:rPr>
        <w:t xml:space="preserve"> 版，郁道银，机械工业出版社</w:t>
      </w:r>
      <w:r>
        <w:t>，2015</w:t>
      </w:r>
    </w:p>
    <w:p>
      <w:pPr>
        <w:pStyle w:val="3"/>
        <w:spacing w:before="6"/>
        <w:ind w:left="0"/>
        <w:rPr>
          <w:sz w:val="16"/>
        </w:rPr>
      </w:pPr>
    </w:p>
    <w:p>
      <w:r>
        <w:t>《激光原理》（</w:t>
      </w:r>
      <w:r>
        <w:rPr>
          <w:spacing w:val="-1"/>
        </w:rPr>
        <w:t xml:space="preserve">第 </w:t>
      </w:r>
      <w:r>
        <w:t>7</w:t>
      </w:r>
      <w:r>
        <w:rPr>
          <w:spacing w:val="-2"/>
        </w:rPr>
        <w:t xml:space="preserve"> 版</w:t>
      </w:r>
      <w:r>
        <w:t>）</w:t>
      </w:r>
      <w:r>
        <w:rPr>
          <w:spacing w:val="-1"/>
        </w:rPr>
        <w:t>，周炳琨 等 编著,国防工业出版社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5EC3C5"/>
    <w:multiLevelType w:val="multilevel"/>
    <w:tmpl w:val="825EC3C5"/>
    <w:lvl w:ilvl="0" w:tentative="0">
      <w:start w:val="1"/>
      <w:numFmt w:val="decimal"/>
      <w:lvlText w:val="%1."/>
      <w:lvlJc w:val="left"/>
      <w:pPr>
        <w:ind w:left="580" w:hanging="318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0"/>
        <w:w w:val="100"/>
        <w:sz w:val="19"/>
        <w:szCs w:val="19"/>
        <w:lang w:val="en-US" w:eastAsia="zh-CN" w:bidi="ar-SA"/>
      </w:rPr>
    </w:lvl>
    <w:lvl w:ilvl="1" w:tentative="0">
      <w:start w:val="1"/>
      <w:numFmt w:val="decimal"/>
      <w:lvlText w:val="%2."/>
      <w:lvlJc w:val="left"/>
      <w:pPr>
        <w:ind w:left="1286" w:hanging="269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w w:val="100"/>
        <w:sz w:val="21"/>
        <w:szCs w:val="21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194" w:hanging="269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108" w:hanging="269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022" w:hanging="269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936" w:hanging="269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850" w:hanging="269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764" w:hanging="269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678" w:hanging="269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YWNkZDgzYzBiYTI3MTMwOTI2MGI5ZTVmNjZjYjkifQ=="/>
  </w:docVars>
  <w:rsids>
    <w:rsidRoot w:val="00000000"/>
    <w:rsid w:val="1DB9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qFormat/>
    <w:uiPriority w:val="1"/>
    <w:pPr>
      <w:ind w:left="580"/>
      <w:outlineLvl w:val="1"/>
    </w:pPr>
    <w:rPr>
      <w:rFonts w:ascii="宋体" w:hAnsi="宋体" w:eastAsia="宋体" w:cs="宋体"/>
      <w:b/>
      <w:bCs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580"/>
    </w:pPr>
    <w:rPr>
      <w:rFonts w:ascii="宋体" w:hAnsi="宋体" w:eastAsia="宋体" w:cs="宋体"/>
      <w:sz w:val="21"/>
      <w:szCs w:val="21"/>
      <w:lang w:val="en-US" w:eastAsia="zh-CN" w:bidi="ar-SA"/>
    </w:rPr>
  </w:style>
  <w:style w:type="paragraph" w:styleId="6">
    <w:name w:val="List Paragraph"/>
    <w:basedOn w:val="1"/>
    <w:qFormat/>
    <w:uiPriority w:val="1"/>
    <w:pPr>
      <w:spacing w:before="43"/>
      <w:ind w:left="580" w:hanging="213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2023-12-19T07:38:44Z</dcterms:created>
  <dc:creator>125</dc:creator>
  <cp:lastModifiedBy>happy</cp:lastModifiedBy>
  <dcterms:modified xsi:type="dcterms:W3CDTF">2023-12-19T07:39:15Z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1B737E0301BF4D2EBA0D663B06FA36B0_12</vt:lpwstr>
  </property>
</Properties>
</file>