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0"/>
        </w:rPr>
      </w:pPr>
    </w:p>
    <w:p>
      <w:pPr>
        <w:pStyle w:val="Title"/>
        <w:spacing w:line="237" w:lineRule="auto"/>
      </w:pPr>
      <w:r>
        <w:rPr>
          <w:spacing w:val="11"/>
          <w:w w:val="95"/>
        </w:rPr>
        <w:t>集美大学 </w:t>
      </w:r>
      <w:r>
        <w:rPr>
          <w:w w:val="95"/>
        </w:rPr>
        <w:t>2024</w:t>
      </w:r>
      <w:r>
        <w:rPr>
          <w:spacing w:val="2"/>
          <w:w w:val="95"/>
        </w:rPr>
        <w:t> 年硕士研究生入学考试</w:t>
      </w:r>
      <w:r>
        <w:rPr/>
        <w:t>自命题考试大纲</w:t>
      </w:r>
    </w:p>
    <w:p>
      <w:pPr>
        <w:pStyle w:val="BodyText"/>
        <w:spacing w:line="328" w:lineRule="auto" w:before="118"/>
        <w:ind w:right="5074"/>
      </w:pPr>
      <w:r>
        <w:rPr/>
        <w:t>考试科目代码：[805]</w:t>
      </w:r>
      <w:r>
        <w:rPr>
          <w:spacing w:val="6"/>
        </w:rPr>
        <w:t> </w:t>
      </w:r>
      <w:r>
        <w:rPr>
          <w:spacing w:val="-1"/>
        </w:rPr>
        <w:t>考试科目名称：高等代数</w:t>
      </w:r>
    </w:p>
    <w:p>
      <w:pPr>
        <w:pStyle w:val="BodyText"/>
        <w:spacing w:before="4"/>
        <w:ind w:left="0"/>
        <w:rPr>
          <w:sz w:val="40"/>
        </w:rPr>
      </w:pPr>
    </w:p>
    <w:p>
      <w:pPr>
        <w:pStyle w:val="Heading1"/>
      </w:pPr>
      <w:r>
        <w:rPr>
          <w:w w:val="95"/>
        </w:rPr>
        <w:t>一、考核目标</w:t>
      </w:r>
    </w:p>
    <w:p>
      <w:pPr>
        <w:pStyle w:val="BodyText"/>
        <w:spacing w:line="326" w:lineRule="auto" w:before="141"/>
        <w:ind w:left="111" w:right="268" w:firstLine="640"/>
      </w:pPr>
      <w:r>
        <w:rPr>
          <w:w w:val="95"/>
        </w:rPr>
        <w:t>（一）考查考生对高等代数的基本概念、主要理论、重要方</w:t>
      </w:r>
      <w:r>
        <w:rPr>
          <w:spacing w:val="1"/>
          <w:w w:val="95"/>
        </w:rPr>
        <w:t> </w:t>
      </w:r>
      <w:r>
        <w:rPr/>
        <w:t>法的理解与掌握程度。</w:t>
      </w:r>
    </w:p>
    <w:p>
      <w:pPr>
        <w:pStyle w:val="BodyText"/>
        <w:spacing w:line="328" w:lineRule="auto" w:before="3"/>
        <w:ind w:left="111" w:right="104" w:firstLine="640"/>
      </w:pPr>
      <w:r>
        <w:rPr>
          <w:w w:val="95"/>
        </w:rPr>
        <w:t>（二</w:t>
      </w:r>
      <w:r>
        <w:rPr>
          <w:spacing w:val="-75"/>
          <w:w w:val="95"/>
        </w:rPr>
        <w:t>）</w:t>
      </w:r>
      <w:r>
        <w:rPr>
          <w:spacing w:val="-7"/>
          <w:w w:val="95"/>
        </w:rPr>
        <w:t>考查考生的数学抽象思维、逻辑推理及运算求解能力，</w:t>
      </w:r>
      <w:r>
        <w:rPr>
          <w:spacing w:val="1"/>
          <w:w w:val="95"/>
        </w:rPr>
        <w:t> </w:t>
      </w:r>
      <w:r>
        <w:rPr/>
        <w:t>提高分析问题、解决问题能力。</w:t>
      </w:r>
    </w:p>
    <w:p>
      <w:pPr>
        <w:pStyle w:val="BodyText"/>
        <w:spacing w:before="4"/>
        <w:ind w:left="0"/>
        <w:rPr>
          <w:sz w:val="40"/>
        </w:rPr>
      </w:pPr>
    </w:p>
    <w:p>
      <w:pPr>
        <w:pStyle w:val="Heading1"/>
      </w:pPr>
      <w:r>
        <w:rPr>
          <w:w w:val="95"/>
        </w:rPr>
        <w:t>二、试卷结构</w:t>
      </w:r>
    </w:p>
    <w:p>
      <w:pPr>
        <w:pStyle w:val="BodyText"/>
        <w:spacing w:before="141"/>
      </w:pPr>
      <w:r>
        <w:rPr>
          <w:w w:val="95"/>
        </w:rPr>
        <w:t>（一）考试时间：180</w:t>
      </w:r>
      <w:r>
        <w:rPr>
          <w:spacing w:val="2"/>
          <w:w w:val="95"/>
        </w:rPr>
        <w:t> 分钟，满分：</w:t>
      </w:r>
      <w:r>
        <w:rPr>
          <w:w w:val="95"/>
        </w:rPr>
        <w:t>150</w:t>
      </w:r>
      <w:r>
        <w:rPr>
          <w:spacing w:val="8"/>
          <w:w w:val="95"/>
        </w:rPr>
        <w:t> 分。</w:t>
      </w:r>
    </w:p>
    <w:p>
      <w:pPr>
        <w:pStyle w:val="BodyText"/>
        <w:spacing w:before="149"/>
      </w:pPr>
      <w:r>
        <w:rPr/>
        <w:t>（二）题型结构</w:t>
      </w:r>
    </w:p>
    <w:p>
      <w:pPr>
        <w:pStyle w:val="BodyText"/>
        <w:spacing w:before="149"/>
      </w:pPr>
      <w:r>
        <w:rPr>
          <w:w w:val="95"/>
        </w:rPr>
        <w:t>1</w:t>
      </w:r>
      <w:r>
        <w:rPr>
          <w:spacing w:val="-4"/>
          <w:w w:val="95"/>
        </w:rPr>
        <w:t>、填空题：约 </w:t>
      </w:r>
      <w:r>
        <w:rPr>
          <w:w w:val="95"/>
        </w:rPr>
        <w:t>30</w:t>
      </w:r>
      <w:r>
        <w:rPr>
          <w:spacing w:val="-10"/>
          <w:w w:val="95"/>
        </w:rPr>
        <w:t> 分。</w:t>
      </w:r>
    </w:p>
    <w:p>
      <w:pPr>
        <w:pStyle w:val="BodyText"/>
        <w:spacing w:before="152"/>
      </w:pPr>
      <w:r>
        <w:rPr>
          <w:spacing w:val="1"/>
          <w:w w:val="99"/>
        </w:rPr>
        <w:t>2</w:t>
      </w:r>
      <w:r>
        <w:rPr>
          <w:w w:val="99"/>
        </w:rPr>
        <w:t>、解答题</w:t>
      </w:r>
      <w:r>
        <w:rPr>
          <w:spacing w:val="2"/>
          <w:w w:val="99"/>
        </w:rPr>
        <w:t>（</w:t>
      </w:r>
      <w:r>
        <w:rPr>
          <w:w w:val="99"/>
        </w:rPr>
        <w:t>含证明题</w:t>
      </w:r>
      <w:r>
        <w:rPr>
          <w:spacing w:val="-159"/>
          <w:w w:val="99"/>
        </w:rPr>
        <w:t>）</w:t>
      </w:r>
      <w:r>
        <w:rPr>
          <w:w w:val="99"/>
        </w:rPr>
        <w:t>：约</w:t>
      </w:r>
      <w:r>
        <w:rPr>
          <w:spacing w:val="-78"/>
        </w:rPr>
        <w:t> </w:t>
      </w:r>
      <w:r>
        <w:rPr>
          <w:spacing w:val="1"/>
          <w:w w:val="99"/>
        </w:rPr>
        <w:t>12</w:t>
      </w:r>
      <w:r>
        <w:rPr>
          <w:w w:val="99"/>
        </w:rPr>
        <w:t>0</w:t>
      </w:r>
      <w:r>
        <w:rPr>
          <w:spacing w:val="-82"/>
        </w:rPr>
        <w:t> </w:t>
      </w:r>
      <w:r>
        <w:rPr>
          <w:w w:val="99"/>
        </w:rPr>
        <w:t>分。</w:t>
      </w:r>
    </w:p>
    <w:p>
      <w:pPr>
        <w:pStyle w:val="BodyText"/>
        <w:ind w:left="0"/>
      </w:pPr>
    </w:p>
    <w:p>
      <w:pPr>
        <w:pStyle w:val="Heading1"/>
        <w:spacing w:before="259"/>
        <w:ind w:left="871" w:right="6378"/>
        <w:jc w:val="center"/>
      </w:pPr>
      <w:r>
        <w:rPr>
          <w:w w:val="95"/>
        </w:rPr>
        <w:t>三、答题方式</w:t>
      </w:r>
    </w:p>
    <w:p>
      <w:pPr>
        <w:pStyle w:val="BodyText"/>
        <w:spacing w:before="140"/>
        <w:ind w:left="780" w:right="6378"/>
        <w:jc w:val="center"/>
      </w:pPr>
      <w:r>
        <w:rPr>
          <w:w w:val="95"/>
        </w:rPr>
        <w:t>闭卷笔试。</w:t>
      </w:r>
    </w:p>
    <w:p>
      <w:pPr>
        <w:pStyle w:val="BodyText"/>
        <w:ind w:left="0"/>
      </w:pPr>
    </w:p>
    <w:p>
      <w:pPr>
        <w:pStyle w:val="Heading1"/>
        <w:spacing w:before="259"/>
      </w:pPr>
      <w:r>
        <w:rPr>
          <w:w w:val="95"/>
        </w:rPr>
        <w:t>四、考试内容</w:t>
      </w:r>
    </w:p>
    <w:p>
      <w:pPr>
        <w:pStyle w:val="BodyText"/>
        <w:spacing w:before="140"/>
      </w:pPr>
      <w:r>
        <w:rPr>
          <w:w w:val="95"/>
        </w:rPr>
        <w:t>（一）</w:t>
      </w:r>
      <w:r>
        <w:rPr>
          <w:spacing w:val="2"/>
          <w:w w:val="95"/>
        </w:rPr>
        <w:t>多项式理论、行列式与线性方程组，约 </w:t>
      </w:r>
      <w:r>
        <w:rPr>
          <w:w w:val="95"/>
        </w:rPr>
        <w:t>40</w:t>
      </w:r>
      <w:r>
        <w:rPr>
          <w:spacing w:val="22"/>
          <w:w w:val="95"/>
        </w:rPr>
        <w:t> 分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196" w:header="0" w:top="1580" w:bottom="1380" w:left="1420" w:right="114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55" w:after="0"/>
        <w:ind w:left="471" w:right="0" w:hanging="361"/>
        <w:jc w:val="left"/>
        <w:rPr>
          <w:sz w:val="32"/>
        </w:rPr>
      </w:pPr>
      <w:r>
        <w:rPr>
          <w:sz w:val="32"/>
        </w:rPr>
        <w:t>多项式理论</w:t>
      </w:r>
    </w:p>
    <w:p>
      <w:pPr>
        <w:pStyle w:val="BodyText"/>
        <w:spacing w:before="149"/>
      </w:pPr>
      <w:r>
        <w:rPr>
          <w:w w:val="95"/>
        </w:rPr>
        <w:t>考试内容：</w:t>
      </w:r>
    </w:p>
    <w:p>
      <w:pPr>
        <w:pStyle w:val="BodyText"/>
        <w:spacing w:line="328" w:lineRule="auto" w:before="149"/>
        <w:ind w:right="3154"/>
      </w:pPr>
      <w:r>
        <w:rPr>
          <w:spacing w:val="-1"/>
        </w:rPr>
        <w:t>整除理论、因式分解理论、根的理论。</w:t>
      </w:r>
      <w:r>
        <w:rPr/>
        <w:t>考试要求：</w:t>
      </w:r>
    </w:p>
    <w:p>
      <w:pPr>
        <w:pStyle w:val="ListParagraph"/>
        <w:numPr>
          <w:ilvl w:val="1"/>
          <w:numId w:val="1"/>
        </w:numPr>
        <w:tabs>
          <w:tab w:pos="1553" w:val="left" w:leader="none"/>
        </w:tabs>
        <w:spacing w:line="328" w:lineRule="auto" w:before="0" w:after="0"/>
        <w:ind w:left="111" w:right="264" w:firstLine="640"/>
        <w:jc w:val="left"/>
        <w:rPr>
          <w:sz w:val="32"/>
        </w:rPr>
      </w:pPr>
      <w:r>
        <w:rPr>
          <w:sz w:val="32"/>
        </w:rPr>
        <w:t>理解带余除法、整除、最大公因式、互素、重因式、根等有关结论。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326" w:lineRule="auto" w:before="0" w:after="0"/>
        <w:ind w:left="111" w:right="262" w:firstLine="640"/>
        <w:jc w:val="left"/>
        <w:rPr>
          <w:sz w:val="32"/>
        </w:rPr>
      </w:pPr>
      <w:r>
        <w:rPr>
          <w:sz w:val="32"/>
        </w:rPr>
        <w:t>掌握互素的证明、不可约的判别、综合除法、最大公因式、重因式、标准分解式与有理根的求法。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0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了解矩阵或线性变换的多项式。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326" w:lineRule="auto" w:before="150" w:after="0"/>
        <w:ind w:left="752" w:right="6033" w:hanging="641"/>
        <w:jc w:val="left"/>
        <w:rPr>
          <w:sz w:val="32"/>
        </w:rPr>
      </w:pPr>
      <w:r>
        <w:rPr>
          <w:spacing w:val="-1"/>
          <w:sz w:val="32"/>
        </w:rPr>
        <w:t>行列式与线性方程组</w:t>
      </w:r>
      <w:r>
        <w:rPr>
          <w:sz w:val="32"/>
        </w:rPr>
        <w:t>考试内容：</w:t>
      </w:r>
    </w:p>
    <w:p>
      <w:pPr>
        <w:pStyle w:val="BodyText"/>
        <w:spacing w:line="328" w:lineRule="auto" w:before="4"/>
        <w:ind w:right="3154"/>
      </w:pPr>
      <w:r>
        <w:rPr>
          <w:spacing w:val="-1"/>
        </w:rPr>
        <w:t>行列式的计算、线性方程组解的理论。</w:t>
      </w:r>
      <w:r>
        <w:rPr/>
        <w:t>考试要求：</w:t>
      </w:r>
    </w:p>
    <w:p>
      <w:pPr>
        <w:pStyle w:val="ListParagraph"/>
        <w:numPr>
          <w:ilvl w:val="0"/>
          <w:numId w:val="2"/>
        </w:numPr>
        <w:tabs>
          <w:tab w:pos="1553" w:val="left" w:leader="none"/>
        </w:tabs>
        <w:spacing w:line="326" w:lineRule="auto" w:before="0" w:after="0"/>
        <w:ind w:left="111" w:right="265" w:firstLine="640"/>
        <w:jc w:val="left"/>
        <w:rPr>
          <w:sz w:val="32"/>
        </w:rPr>
      </w:pPr>
      <w:r>
        <w:rPr>
          <w:spacing w:val="-10"/>
          <w:sz w:val="32"/>
        </w:rPr>
        <w:t>理解行列式概念，掌握行列式的常用计算方法；熟悉</w:t>
      </w:r>
      <w:r>
        <w:rPr>
          <w:sz w:val="32"/>
        </w:rPr>
        <w:t>行列式与方程组、可逆矩阵、矩阵秩、二次型、特征值等的关系。</w:t>
      </w:r>
    </w:p>
    <w:p>
      <w:pPr>
        <w:pStyle w:val="ListParagraph"/>
        <w:numPr>
          <w:ilvl w:val="0"/>
          <w:numId w:val="2"/>
        </w:numPr>
        <w:tabs>
          <w:tab w:pos="1553" w:val="left" w:leader="none"/>
        </w:tabs>
        <w:spacing w:line="326" w:lineRule="auto" w:before="3" w:after="0"/>
        <w:ind w:left="111" w:right="262" w:firstLine="640"/>
        <w:jc w:val="both"/>
        <w:rPr>
          <w:sz w:val="32"/>
        </w:rPr>
      </w:pPr>
      <w:r>
        <w:rPr>
          <w:spacing w:val="-8"/>
          <w:sz w:val="32"/>
        </w:rPr>
        <w:t>理解线性方程组解的求法、判定与结构，掌握含参数</w:t>
      </w:r>
      <w:r>
        <w:rPr>
          <w:w w:val="95"/>
          <w:sz w:val="32"/>
        </w:rPr>
        <w:t>线性方程组的讨论与求解，理解齐次方程组的基础解系或解空间</w:t>
      </w:r>
      <w:r>
        <w:rPr>
          <w:spacing w:val="1"/>
          <w:w w:val="95"/>
          <w:sz w:val="32"/>
        </w:rPr>
        <w:t> </w:t>
      </w:r>
      <w:r>
        <w:rPr>
          <w:sz w:val="32"/>
        </w:rPr>
        <w:t>与系数矩阵秩的关系。</w:t>
      </w:r>
    </w:p>
    <w:p>
      <w:pPr>
        <w:pStyle w:val="BodyText"/>
        <w:spacing w:before="8"/>
        <w:jc w:val="both"/>
      </w:pPr>
      <w:r>
        <w:rPr>
          <w:w w:val="95"/>
        </w:rPr>
        <w:t>（二）</w:t>
      </w:r>
      <w:r>
        <w:rPr>
          <w:spacing w:val="-2"/>
          <w:w w:val="95"/>
        </w:rPr>
        <w:t>矩阵与二次型，约 </w:t>
      </w:r>
      <w:r>
        <w:rPr>
          <w:w w:val="95"/>
        </w:rPr>
        <w:t>40</w:t>
      </w:r>
      <w:r>
        <w:rPr>
          <w:spacing w:val="-5"/>
          <w:w w:val="95"/>
        </w:rPr>
        <w:t> 分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</w:tabs>
        <w:spacing w:line="240" w:lineRule="auto" w:before="149" w:after="0"/>
        <w:ind w:left="591" w:right="0" w:hanging="481"/>
        <w:jc w:val="both"/>
        <w:rPr>
          <w:sz w:val="32"/>
        </w:rPr>
      </w:pPr>
      <w:r>
        <w:rPr>
          <w:w w:val="95"/>
          <w:sz w:val="32"/>
        </w:rPr>
        <w:t>矩阵</w:t>
      </w:r>
    </w:p>
    <w:p>
      <w:pPr>
        <w:pStyle w:val="BodyText"/>
        <w:spacing w:before="149"/>
      </w:pPr>
      <w:r>
        <w:rPr/>
        <w:t>考试内容：</w:t>
      </w:r>
    </w:p>
    <w:p>
      <w:pPr>
        <w:pStyle w:val="BodyText"/>
        <w:spacing w:before="152"/>
      </w:pPr>
      <w:r>
        <w:rPr/>
        <w:t>矩阵的运算、矩阵的秩与矩阵的分解、分块矩阵及其初等变</w:t>
      </w:r>
    </w:p>
    <w:p>
      <w:pPr>
        <w:spacing w:after="0"/>
        <w:sectPr>
          <w:pgSz w:w="11910" w:h="16840"/>
          <w:pgMar w:header="0" w:footer="1196" w:top="1580" w:bottom="1380" w:left="1420" w:right="11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5"/>
        <w:ind w:left="111"/>
      </w:pPr>
      <w:r>
        <w:rPr/>
        <w:t>换的应用。</w:t>
      </w:r>
    </w:p>
    <w:p>
      <w:pPr>
        <w:pStyle w:val="BodyText"/>
        <w:spacing w:before="149"/>
      </w:pPr>
      <w:r>
        <w:rPr/>
        <w:t>考试要求：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240" w:lineRule="auto" w:before="149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掌握矩阵的各种运算、矩阵的秩、可逆矩阵。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326" w:lineRule="auto" w:before="152" w:after="0"/>
        <w:ind w:left="111" w:right="114" w:firstLine="640"/>
        <w:jc w:val="left"/>
        <w:rPr>
          <w:sz w:val="32"/>
        </w:rPr>
      </w:pPr>
      <w:r>
        <w:rPr>
          <w:w w:val="95"/>
          <w:sz w:val="32"/>
        </w:rPr>
        <w:t>理解初等矩阵与初等变换的关系、分块矩阵及其应用，</w:t>
      </w:r>
      <w:r>
        <w:rPr>
          <w:spacing w:val="1"/>
          <w:w w:val="95"/>
          <w:sz w:val="32"/>
        </w:rPr>
        <w:t> </w:t>
      </w:r>
      <w:r>
        <w:rPr>
          <w:sz w:val="32"/>
        </w:rPr>
        <w:t>了解矩阵分解。</w:t>
      </w:r>
    </w:p>
    <w:p>
      <w:pPr>
        <w:pStyle w:val="ListParagraph"/>
        <w:numPr>
          <w:ilvl w:val="1"/>
          <w:numId w:val="3"/>
        </w:numPr>
        <w:tabs>
          <w:tab w:pos="1554" w:val="left" w:leader="none"/>
        </w:tabs>
        <w:spacing w:line="392" w:lineRule="exact" w:before="0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掌握重要知识点联系及其逆否命题：</w:t>
      </w:r>
    </w:p>
    <w:p>
      <w:pPr>
        <w:spacing w:after="0" w:line="392" w:lineRule="exact"/>
        <w:jc w:val="left"/>
        <w:rPr>
          <w:sz w:val="32"/>
        </w:rPr>
        <w:sectPr>
          <w:pgSz w:w="11910" w:h="16840"/>
          <w:pgMar w:header="0" w:footer="1196" w:top="1580" w:bottom="1380" w:left="1420" w:right="1140"/>
        </w:sectPr>
      </w:pPr>
    </w:p>
    <w:p>
      <w:pPr>
        <w:spacing w:before="161"/>
        <w:ind w:left="804" w:right="0" w:firstLine="0"/>
        <w:jc w:val="left"/>
        <w:rPr>
          <w:rFonts w:ascii="Times New Roman" w:eastAsia="Times New Roman"/>
          <w:i/>
          <w:sz w:val="32"/>
        </w:rPr>
      </w:pPr>
      <w:r>
        <w:rPr>
          <w:rFonts w:ascii="Times New Roman" w:eastAsia="Times New Roman"/>
          <w:i/>
          <w:spacing w:val="-2"/>
          <w:position w:val="2"/>
          <w:sz w:val="36"/>
        </w:rPr>
        <w:t>n</w:t>
      </w:r>
      <w:r>
        <w:rPr>
          <w:rFonts w:ascii="Times New Roman" w:eastAsia="Times New Roman"/>
          <w:i/>
          <w:spacing w:val="-33"/>
          <w:position w:val="2"/>
          <w:sz w:val="36"/>
        </w:rPr>
        <w:t> </w:t>
      </w:r>
      <w:r>
        <w:rPr>
          <w:spacing w:val="-14"/>
          <w:sz w:val="32"/>
        </w:rPr>
        <w:t>元齐次方程组 </w:t>
      </w:r>
      <w:r>
        <w:rPr>
          <w:rFonts w:ascii="Times New Roman" w:eastAsia="Times New Roman"/>
          <w:i/>
          <w:spacing w:val="-2"/>
          <w:position w:val="2"/>
          <w:sz w:val="32"/>
        </w:rPr>
        <w:t>AX</w:t>
      </w:r>
    </w:p>
    <w:p>
      <w:pPr>
        <w:spacing w:before="155"/>
        <w:ind w:left="105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 w:eastAsia="Symbol"/>
          <w:position w:val="2"/>
          <w:sz w:val="32"/>
        </w:rPr>
        <w:t></w:t>
      </w:r>
      <w:r>
        <w:rPr>
          <w:rFonts w:ascii="Times New Roman" w:hAnsi="Times New Roman" w:eastAsia="Times New Roman"/>
          <w:spacing w:val="7"/>
          <w:position w:val="2"/>
          <w:sz w:val="32"/>
        </w:rPr>
        <w:t> </w:t>
      </w:r>
      <w:r>
        <w:rPr>
          <w:rFonts w:ascii="Times New Roman" w:hAnsi="Times New Roman" w:eastAsia="Times New Roman"/>
          <w:position w:val="2"/>
          <w:sz w:val="32"/>
        </w:rPr>
        <w:t>0</w:t>
      </w:r>
      <w:r>
        <w:rPr>
          <w:rFonts w:ascii="Times New Roman" w:hAnsi="Times New Roman" w:eastAsia="Times New Roman"/>
          <w:spacing w:val="-22"/>
          <w:position w:val="2"/>
          <w:sz w:val="32"/>
        </w:rPr>
        <w:t> </w:t>
      </w:r>
      <w:r>
        <w:rPr>
          <w:spacing w:val="12"/>
          <w:sz w:val="32"/>
        </w:rPr>
        <w:t>有非零解</w:t>
      </w:r>
      <w:r>
        <w:rPr>
          <w:rFonts w:ascii="Symbol" w:hAnsi="Symbol" w:eastAsia="Symbol"/>
          <w:position w:val="1"/>
          <w:sz w:val="30"/>
        </w:rPr>
        <w:t></w:t>
      </w:r>
      <w:r>
        <w:rPr>
          <w:rFonts w:ascii="Times New Roman" w:hAnsi="Times New Roman" w:eastAsia="Times New Roman"/>
          <w:spacing w:val="9"/>
          <w:position w:val="1"/>
          <w:sz w:val="30"/>
        </w:rPr>
        <w:t> </w:t>
      </w:r>
      <w:r>
        <w:rPr>
          <w:rFonts w:ascii="Times New Roman" w:hAnsi="Times New Roman" w:eastAsia="Times New Roman"/>
          <w:i/>
          <w:position w:val="1"/>
          <w:sz w:val="30"/>
        </w:rPr>
        <w:t>r</w:t>
      </w:r>
      <w:r>
        <w:rPr>
          <w:rFonts w:ascii="Times New Roman" w:hAnsi="Times New Roman" w:eastAsia="Times New Roman"/>
          <w:position w:val="1"/>
          <w:sz w:val="30"/>
        </w:rPr>
        <w:t>(</w:t>
      </w:r>
      <w:r>
        <w:rPr>
          <w:rFonts w:ascii="Times New Roman" w:hAnsi="Times New Roman" w:eastAsia="Times New Roman"/>
          <w:i/>
          <w:position w:val="1"/>
          <w:sz w:val="30"/>
        </w:rPr>
        <w:t>A</w:t>
      </w:r>
      <w:r>
        <w:rPr>
          <w:rFonts w:ascii="Times New Roman" w:hAnsi="Times New Roman" w:eastAsia="Times New Roman"/>
          <w:i/>
          <w:position w:val="-6"/>
          <w:sz w:val="17"/>
        </w:rPr>
        <w:t>sn</w:t>
      </w:r>
      <w:r>
        <w:rPr>
          <w:rFonts w:ascii="Times New Roman" w:hAnsi="Times New Roman" w:eastAsia="Times New Roman"/>
          <w:i/>
          <w:spacing w:val="5"/>
          <w:position w:val="-6"/>
          <w:sz w:val="17"/>
        </w:rPr>
        <w:t> </w:t>
      </w:r>
      <w:r>
        <w:rPr>
          <w:rFonts w:ascii="Times New Roman" w:hAnsi="Times New Roman" w:eastAsia="Times New Roman"/>
          <w:spacing w:val="4"/>
          <w:position w:val="1"/>
          <w:sz w:val="30"/>
        </w:rPr>
        <w:t>) </w:t>
      </w:r>
      <w:r>
        <w:rPr>
          <w:rFonts w:ascii="Symbol" w:hAnsi="Symbol" w:eastAsia="Symbol"/>
          <w:position w:val="1"/>
          <w:sz w:val="30"/>
        </w:rPr>
        <w:t></w:t>
      </w:r>
      <w:r>
        <w:rPr>
          <w:rFonts w:ascii="Times New Roman" w:hAnsi="Times New Roman" w:eastAsia="Times New Roman"/>
          <w:spacing w:val="12"/>
          <w:position w:val="1"/>
          <w:sz w:val="30"/>
        </w:rPr>
        <w:t> </w:t>
      </w:r>
      <w:r>
        <w:rPr>
          <w:rFonts w:ascii="Times New Roman" w:hAnsi="Times New Roman" w:eastAsia="Times New Roman"/>
          <w:i/>
          <w:position w:val="1"/>
          <w:sz w:val="30"/>
        </w:rPr>
        <w:t>n</w:t>
      </w:r>
      <w:r>
        <w:rPr>
          <w:rFonts w:ascii="Times New Roman" w:hAnsi="Times New Roman" w:eastAsia="Times New Roman"/>
          <w:i/>
          <w:spacing w:val="28"/>
          <w:position w:val="1"/>
          <w:sz w:val="30"/>
        </w:rPr>
        <w:t> </w:t>
      </w:r>
      <w:r>
        <w:rPr>
          <w:rFonts w:ascii="Symbol" w:hAnsi="Symbol" w:eastAsia="Symbol"/>
          <w:position w:val="2"/>
          <w:sz w:val="34"/>
        </w:rPr>
        <w:t></w:t>
      </w:r>
      <w:r>
        <w:rPr>
          <w:rFonts w:ascii="Times New Roman" w:hAnsi="Times New Roman" w:eastAsia="Times New Roman"/>
          <w:spacing w:val="25"/>
          <w:position w:val="2"/>
          <w:sz w:val="34"/>
        </w:rPr>
        <w:t> </w:t>
      </w:r>
      <w:r>
        <w:rPr>
          <w:rFonts w:ascii="Times New Roman" w:hAnsi="Times New Roman" w:eastAsia="Times New Roman"/>
          <w:i/>
          <w:position w:val="2"/>
          <w:sz w:val="34"/>
        </w:rPr>
        <w:t>A</w:t>
      </w:r>
      <w:r>
        <w:rPr>
          <w:rFonts w:ascii="Times New Roman" w:hAnsi="Times New Roman" w:eastAsia="Times New Roman"/>
          <w:i/>
          <w:spacing w:val="-39"/>
          <w:position w:val="2"/>
          <w:sz w:val="34"/>
        </w:rPr>
        <w:t> </w:t>
      </w:r>
      <w:r>
        <w:rPr>
          <w:sz w:val="32"/>
        </w:rPr>
        <w:t>的列向量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header="0" w:footer="1196" w:top="1580" w:bottom="1380" w:left="1420" w:right="1140"/>
          <w:cols w:num="2" w:equalWidth="0">
            <w:col w:w="3433" w:space="40"/>
            <w:col w:w="5877"/>
          </w:cols>
        </w:sectPr>
      </w:pPr>
    </w:p>
    <w:p>
      <w:pPr>
        <w:pStyle w:val="BodyText"/>
        <w:spacing w:before="9"/>
        <w:ind w:left="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0" w:footer="1196" w:top="1580" w:bottom="1380" w:left="1420" w:right="1140"/>
        </w:sectPr>
      </w:pPr>
    </w:p>
    <w:p>
      <w:pPr>
        <w:spacing w:line="176" w:lineRule="exact" w:before="106"/>
        <w:ind w:left="0" w:right="19" w:firstLine="0"/>
        <w:jc w:val="right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i/>
          <w:w w:val="125"/>
          <w:sz w:val="17"/>
        </w:rPr>
        <w:t>s</w:t>
      </w:r>
      <w:r>
        <w:rPr>
          <w:rFonts w:ascii="Symbol" w:hAnsi="Symbol"/>
          <w:w w:val="125"/>
          <w:sz w:val="17"/>
        </w:rPr>
        <w:t></w:t>
      </w:r>
      <w:r>
        <w:rPr>
          <w:rFonts w:ascii="Times New Roman" w:hAnsi="Times New Roman"/>
          <w:i/>
          <w:w w:val="125"/>
          <w:sz w:val="17"/>
        </w:rPr>
        <w:t>n</w:t>
      </w:r>
    </w:p>
    <w:p>
      <w:pPr>
        <w:pStyle w:val="BodyText"/>
        <w:spacing w:line="399" w:lineRule="exact"/>
        <w:ind w:left="111"/>
        <w:rPr>
          <w:rFonts w:ascii="Symbol" w:hAnsi="Symbol"/>
          <w:sz w:val="30"/>
        </w:rPr>
      </w:pPr>
      <w:r>
        <w:rPr/>
        <w:pict>
          <v:line style="position:absolute;mso-position-horizontal-relative:page;mso-position-vertical-relative:paragraph;z-index:15728640" from="181.924088pt,.741037pt" to="181.924095pt,18.857306pt" stroked="true" strokeweight=".897157pt" strokecolor="#000000">
            <v:stroke dashstyle="solid"/>
            <w10:wrap type="none"/>
          </v:line>
        </w:pict>
      </w:r>
      <w:r>
        <w:rPr>
          <w:spacing w:val="11"/>
        </w:rPr>
        <w:t>组线性相关</w:t>
      </w:r>
      <w:r>
        <w:rPr>
          <w:rFonts w:ascii="Symbol" w:hAnsi="Symbol"/>
          <w:position w:val="4"/>
          <w:sz w:val="30"/>
        </w:rPr>
        <w:t></w:t>
      </w:r>
    </w:p>
    <w:p>
      <w:pPr>
        <w:spacing w:before="250"/>
        <w:ind w:left="101" w:right="0" w:firstLine="0"/>
        <w:jc w:val="left"/>
        <w:rPr>
          <w:sz w:val="32"/>
        </w:rPr>
      </w:pPr>
      <w:r>
        <w:rPr/>
        <w:br w:type="column"/>
      </w:r>
      <w:r>
        <w:rPr>
          <w:rFonts w:ascii="Times New Roman" w:hAnsi="Times New Roman" w:eastAsia="Times New Roman"/>
          <w:i/>
          <w:position w:val="4"/>
          <w:sz w:val="30"/>
        </w:rPr>
        <w:t>A</w:t>
      </w:r>
      <w:r>
        <w:rPr>
          <w:rFonts w:ascii="Times New Roman" w:hAnsi="Times New Roman" w:eastAsia="Times New Roman"/>
          <w:i/>
          <w:spacing w:val="90"/>
          <w:position w:val="4"/>
          <w:sz w:val="30"/>
        </w:rPr>
        <w:t> </w:t>
      </w:r>
      <w:r>
        <w:rPr>
          <w:rFonts w:ascii="Symbol" w:hAnsi="Symbol" w:eastAsia="Symbol"/>
          <w:position w:val="4"/>
          <w:sz w:val="30"/>
        </w:rPr>
        <w:t></w:t>
      </w:r>
      <w:r>
        <w:rPr>
          <w:rFonts w:ascii="Times New Roman" w:hAnsi="Times New Roman" w:eastAsia="Times New Roman"/>
          <w:spacing w:val="24"/>
          <w:position w:val="4"/>
          <w:sz w:val="30"/>
        </w:rPr>
        <w:t> </w:t>
      </w:r>
      <w:r>
        <w:rPr>
          <w:rFonts w:ascii="Times New Roman" w:hAnsi="Times New Roman" w:eastAsia="Times New Roman"/>
          <w:position w:val="4"/>
          <w:sz w:val="30"/>
        </w:rPr>
        <w:t>0</w:t>
      </w:r>
      <w:r>
        <w:rPr>
          <w:rFonts w:ascii="Times New Roman" w:hAnsi="Times New Roman" w:eastAsia="Times New Roman"/>
          <w:spacing w:val="23"/>
          <w:position w:val="4"/>
          <w:sz w:val="30"/>
        </w:rPr>
        <w:t> </w:t>
      </w:r>
      <w:r>
        <w:rPr>
          <w:rFonts w:ascii="Symbol" w:hAnsi="Symbol" w:eastAsia="Symbol"/>
          <w:spacing w:val="44"/>
          <w:position w:val="4"/>
          <w:sz w:val="30"/>
        </w:rPr>
        <w:t></w:t>
      </w:r>
      <w:r>
        <w:rPr>
          <w:spacing w:val="-23"/>
          <w:sz w:val="32"/>
        </w:rPr>
        <w:t>方阵 </w:t>
      </w:r>
      <w:r>
        <w:rPr>
          <w:rFonts w:ascii="Times New Roman" w:hAnsi="Times New Roman" w:eastAsia="Times New Roman"/>
          <w:i/>
          <w:position w:val="2"/>
          <w:sz w:val="30"/>
        </w:rPr>
        <w:t>A</w:t>
      </w:r>
      <w:r>
        <w:rPr>
          <w:rFonts w:ascii="Times New Roman" w:hAnsi="Times New Roman" w:eastAsia="Times New Roman"/>
          <w:i/>
          <w:spacing w:val="3"/>
          <w:position w:val="2"/>
          <w:sz w:val="30"/>
        </w:rPr>
        <w:t> </w:t>
      </w:r>
      <w:r>
        <w:rPr>
          <w:spacing w:val="15"/>
          <w:sz w:val="32"/>
        </w:rPr>
        <w:t>不可逆</w:t>
      </w:r>
      <w:r>
        <w:rPr>
          <w:rFonts w:ascii="Symbol" w:hAnsi="Symbol" w:eastAsia="Symbol"/>
          <w:position w:val="2"/>
          <w:sz w:val="32"/>
        </w:rPr>
        <w:t></w:t>
      </w:r>
      <w:r>
        <w:rPr>
          <w:rFonts w:ascii="Times New Roman" w:hAnsi="Times New Roman" w:eastAsia="Times New Roman"/>
          <w:spacing w:val="2"/>
          <w:position w:val="2"/>
          <w:sz w:val="32"/>
        </w:rPr>
        <w:t> </w:t>
      </w:r>
      <w:r>
        <w:rPr>
          <w:spacing w:val="-23"/>
          <w:sz w:val="32"/>
        </w:rPr>
        <w:t>方阵 </w:t>
      </w:r>
      <w:r>
        <w:rPr>
          <w:rFonts w:ascii="Times New Roman" w:hAnsi="Times New Roman" w:eastAsia="Times New Roman"/>
          <w:i/>
          <w:position w:val="2"/>
          <w:sz w:val="30"/>
        </w:rPr>
        <w:t>A</w:t>
      </w:r>
      <w:r>
        <w:rPr>
          <w:rFonts w:ascii="Times New Roman" w:hAnsi="Times New Roman" w:eastAsia="Times New Roman"/>
          <w:i/>
          <w:spacing w:val="2"/>
          <w:position w:val="2"/>
          <w:sz w:val="30"/>
        </w:rPr>
        <w:t> </w:t>
      </w:r>
      <w:r>
        <w:rPr>
          <w:sz w:val="32"/>
        </w:rPr>
        <w:t>含有零特征值，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header="0" w:footer="1196" w:top="1580" w:bottom="1380" w:left="1420" w:right="1140"/>
          <w:cols w:num="2" w:equalWidth="0">
            <w:col w:w="2150" w:space="40"/>
            <w:col w:w="7160"/>
          </w:cols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54"/>
        <w:ind w:left="111"/>
      </w:pPr>
      <w:r>
        <w:rPr/>
        <w:pict>
          <v:line style="position:absolute;mso-position-horizontal-relative:page;mso-position-vertical-relative:paragraph;z-index:-15810560" from="197.677856pt,-31.179707pt" to="197.677864pt,-13.063438pt" stroked="true" strokeweight=".897157pt" strokecolor="#000000">
            <v:stroke dashstyle="solid"/>
            <w10:wrap type="none"/>
          </v:line>
        </w:pict>
      </w:r>
      <w:r>
        <w:rPr/>
        <w:t>等等。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236" w:after="0"/>
        <w:ind w:left="471" w:right="0" w:hanging="361"/>
        <w:jc w:val="left"/>
        <w:rPr>
          <w:sz w:val="32"/>
        </w:rPr>
      </w:pPr>
      <w:r>
        <w:rPr>
          <w:sz w:val="32"/>
        </w:rPr>
        <w:t>二次型</w:t>
      </w:r>
    </w:p>
    <w:p>
      <w:pPr>
        <w:pStyle w:val="BodyText"/>
        <w:spacing w:before="152"/>
      </w:pPr>
      <w:r>
        <w:rPr>
          <w:w w:val="95"/>
        </w:rPr>
        <w:t>考试内容：</w:t>
      </w:r>
    </w:p>
    <w:p>
      <w:pPr>
        <w:pStyle w:val="BodyText"/>
        <w:spacing w:line="326" w:lineRule="auto" w:before="149"/>
        <w:ind w:right="4433"/>
      </w:pPr>
      <w:r>
        <w:rPr>
          <w:spacing w:val="-1"/>
        </w:rPr>
        <w:t>标准形与规范形、正定问题。</w:t>
      </w:r>
      <w:r>
        <w:rPr/>
        <w:t>考试要求：</w:t>
      </w:r>
    </w:p>
    <w:p>
      <w:pPr>
        <w:pStyle w:val="ListParagraph"/>
        <w:numPr>
          <w:ilvl w:val="0"/>
          <w:numId w:val="4"/>
        </w:numPr>
        <w:tabs>
          <w:tab w:pos="1553" w:val="left" w:leader="none"/>
        </w:tabs>
        <w:spacing w:line="326" w:lineRule="auto" w:before="6" w:after="0"/>
        <w:ind w:left="111" w:right="262" w:firstLine="640"/>
        <w:jc w:val="left"/>
        <w:rPr>
          <w:sz w:val="32"/>
        </w:rPr>
      </w:pPr>
      <w:r>
        <w:rPr>
          <w:spacing w:val="-5"/>
          <w:sz w:val="32"/>
        </w:rPr>
        <w:t>掌握化二次型为标准形或规范形的方法、正定问题的</w:t>
      </w:r>
      <w:r>
        <w:rPr>
          <w:sz w:val="32"/>
        </w:rPr>
        <w:t>判定与证明。</w:t>
      </w:r>
    </w:p>
    <w:p>
      <w:pPr>
        <w:pStyle w:val="ListParagraph"/>
        <w:numPr>
          <w:ilvl w:val="0"/>
          <w:numId w:val="4"/>
        </w:numPr>
        <w:tabs>
          <w:tab w:pos="1554" w:val="left" w:leader="none"/>
        </w:tabs>
        <w:spacing w:line="240" w:lineRule="auto" w:before="3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了解合同、负定、半正定的概念。</w:t>
      </w:r>
    </w:p>
    <w:p>
      <w:pPr>
        <w:pStyle w:val="BodyText"/>
        <w:spacing w:before="152"/>
      </w:pPr>
      <w:r>
        <w:rPr>
          <w:w w:val="95"/>
        </w:rPr>
        <w:t>（三）线性空间、线性变换、若当标准形、欧式空间，约</w:t>
      </w:r>
      <w:r>
        <w:rPr>
          <w:spacing w:val="153"/>
        </w:rPr>
        <w:t> </w:t>
      </w:r>
      <w:r>
        <w:rPr>
          <w:w w:val="95"/>
        </w:rPr>
        <w:t>70</w:t>
      </w:r>
    </w:p>
    <w:p>
      <w:pPr>
        <w:pStyle w:val="BodyText"/>
        <w:spacing w:before="149"/>
        <w:ind w:left="111"/>
      </w:pPr>
      <w:r>
        <w:rPr>
          <w:w w:val="99"/>
        </w:rPr>
        <w:t>分</w:t>
      </w:r>
    </w:p>
    <w:p>
      <w:pPr>
        <w:pStyle w:val="ListParagraph"/>
        <w:numPr>
          <w:ilvl w:val="0"/>
          <w:numId w:val="5"/>
        </w:numPr>
        <w:tabs>
          <w:tab w:pos="592" w:val="left" w:leader="none"/>
        </w:tabs>
        <w:spacing w:line="240" w:lineRule="auto" w:before="149" w:after="0"/>
        <w:ind w:left="591" w:right="0" w:hanging="481"/>
        <w:jc w:val="left"/>
        <w:rPr>
          <w:sz w:val="32"/>
        </w:rPr>
      </w:pPr>
      <w:r>
        <w:rPr>
          <w:sz w:val="32"/>
        </w:rPr>
        <w:t>线性空间</w:t>
      </w:r>
    </w:p>
    <w:p>
      <w:pPr>
        <w:pStyle w:val="BodyText"/>
        <w:spacing w:before="152"/>
      </w:pPr>
      <w:r>
        <w:rPr/>
        <w:t>考试内容：</w:t>
      </w:r>
    </w:p>
    <w:p>
      <w:pPr>
        <w:pStyle w:val="BodyText"/>
        <w:spacing w:before="149"/>
      </w:pPr>
      <w:r>
        <w:rPr>
          <w:spacing w:val="-10"/>
        </w:rPr>
        <w:t>向量组的线性相关性、基、维数和坐标、子空间的和与直和。</w:t>
      </w:r>
    </w:p>
    <w:p>
      <w:pPr>
        <w:spacing w:after="0"/>
        <w:sectPr>
          <w:type w:val="continuous"/>
          <w:pgSz w:w="11910" w:h="16840"/>
          <w:pgMar w:header="0" w:footer="1196" w:top="1580" w:bottom="1380" w:left="1420" w:right="11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5"/>
      </w:pPr>
      <w:r>
        <w:rPr/>
        <w:t>考试要求：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40" w:lineRule="auto" w:before="149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了解线性空间的概念、性质以及同构思想。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328" w:lineRule="auto" w:before="149" w:after="0"/>
        <w:ind w:left="111" w:right="262" w:firstLine="640"/>
        <w:jc w:val="left"/>
        <w:rPr>
          <w:sz w:val="32"/>
        </w:rPr>
      </w:pPr>
      <w:r>
        <w:rPr>
          <w:spacing w:val="-5"/>
          <w:sz w:val="32"/>
        </w:rPr>
        <w:t>理解向量组线性无关的常规证法，基与维数的求法与</w:t>
      </w:r>
      <w:r>
        <w:rPr>
          <w:sz w:val="32"/>
        </w:rPr>
        <w:t>证明。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407" w:lineRule="exact" w:before="0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掌握子空间直和的证明。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150" w:after="0"/>
        <w:ind w:left="433" w:right="0" w:hanging="323"/>
        <w:jc w:val="left"/>
        <w:rPr>
          <w:sz w:val="32"/>
        </w:rPr>
      </w:pPr>
      <w:r>
        <w:rPr>
          <w:w w:val="95"/>
          <w:sz w:val="32"/>
        </w:rPr>
        <w:t>线性变换</w:t>
      </w:r>
    </w:p>
    <w:p>
      <w:pPr>
        <w:pStyle w:val="BodyText"/>
        <w:spacing w:before="152"/>
      </w:pPr>
      <w:r>
        <w:rPr/>
        <w:t>考试内容：</w:t>
      </w:r>
    </w:p>
    <w:p>
      <w:pPr>
        <w:pStyle w:val="BodyText"/>
        <w:spacing w:line="326" w:lineRule="auto" w:before="149"/>
        <w:ind w:left="111" w:right="268" w:firstLine="640"/>
      </w:pPr>
      <w:r>
        <w:rPr>
          <w:w w:val="95"/>
        </w:rPr>
        <w:t>线性变换的概念、线性变换的矩阵、相似、特征值特征向量</w:t>
      </w:r>
      <w:r>
        <w:rPr>
          <w:spacing w:val="1"/>
          <w:w w:val="95"/>
        </w:rPr>
        <w:t> </w:t>
      </w:r>
      <w:r>
        <w:rPr/>
        <w:t>与对角化、值域、核与不变子空间。</w:t>
      </w:r>
    </w:p>
    <w:p>
      <w:pPr>
        <w:pStyle w:val="BodyText"/>
        <w:spacing w:before="5"/>
      </w:pPr>
      <w:r>
        <w:rPr/>
        <w:t>考试要求：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150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了解线性变换与方阵的同构对应关系。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149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理解线性变换、值域与核、不变子空间的概念。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152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会求线性变换在基下的矩阵，熟悉相似的概念与性质。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328" w:lineRule="auto" w:before="149" w:after="0"/>
        <w:ind w:left="111" w:right="262" w:firstLine="640"/>
        <w:jc w:val="left"/>
        <w:rPr>
          <w:sz w:val="32"/>
        </w:rPr>
      </w:pPr>
      <w:r>
        <w:rPr>
          <w:spacing w:val="-5"/>
          <w:sz w:val="32"/>
        </w:rPr>
        <w:t>掌握特征值与特征向量的求法与证明，对角化问题的</w:t>
      </w:r>
      <w:r>
        <w:rPr>
          <w:sz w:val="32"/>
        </w:rPr>
        <w:t>判别与讨论；区别线性变换与方阵的特征向量、对角化问题。</w:t>
      </w:r>
      <w:r>
        <w:rPr>
          <w:w w:val="95"/>
          <w:sz w:val="32"/>
        </w:rPr>
        <w:t>3.Jordan</w:t>
      </w:r>
      <w:r>
        <w:rPr>
          <w:spacing w:val="-19"/>
          <w:w w:val="95"/>
          <w:sz w:val="32"/>
        </w:rPr>
        <w:t> 标准形</w:t>
      </w:r>
    </w:p>
    <w:p>
      <w:pPr>
        <w:pStyle w:val="BodyText"/>
        <w:spacing w:line="405" w:lineRule="exact"/>
      </w:pPr>
      <w:r>
        <w:rPr>
          <w:w w:val="95"/>
        </w:rPr>
        <w:t>考试内容：</w:t>
      </w:r>
    </w:p>
    <w:p>
      <w:pPr>
        <w:pStyle w:val="BodyText"/>
        <w:spacing w:line="328" w:lineRule="auto" w:before="150"/>
        <w:ind w:right="4350"/>
      </w:pPr>
      <w:r>
        <w:rPr>
          <w:w w:val="95"/>
        </w:rPr>
        <w:t>最小多项式、Jordan</w:t>
      </w:r>
      <w:r>
        <w:rPr>
          <w:spacing w:val="14"/>
          <w:w w:val="95"/>
        </w:rPr>
        <w:t> 标准形。</w:t>
      </w:r>
      <w:r>
        <w:rPr/>
        <w:t>考试要求：</w:t>
      </w:r>
    </w:p>
    <w:p>
      <w:pPr>
        <w:pStyle w:val="ListParagraph"/>
        <w:numPr>
          <w:ilvl w:val="0"/>
          <w:numId w:val="7"/>
        </w:numPr>
        <w:tabs>
          <w:tab w:pos="1555" w:val="left" w:leader="none"/>
        </w:tabs>
        <w:spacing w:line="407" w:lineRule="exact" w:before="0" w:after="0"/>
        <w:ind w:left="1555" w:right="0" w:hanging="803"/>
        <w:jc w:val="left"/>
        <w:rPr>
          <w:sz w:val="32"/>
        </w:rPr>
      </w:pPr>
      <w:r>
        <w:rPr>
          <w:spacing w:val="-14"/>
          <w:sz w:val="32"/>
        </w:rPr>
        <w:t>了解不变因子、初等因子的求法以及与矩阵相似的关系</w:t>
      </w:r>
      <w:r>
        <w:rPr>
          <w:sz w:val="32"/>
        </w:rPr>
        <w:t>。</w:t>
      </w:r>
    </w:p>
    <w:p>
      <w:pPr>
        <w:pStyle w:val="ListParagraph"/>
        <w:numPr>
          <w:ilvl w:val="0"/>
          <w:numId w:val="7"/>
        </w:numPr>
        <w:tabs>
          <w:tab w:pos="1554" w:val="left" w:leader="none"/>
        </w:tabs>
        <w:spacing w:line="240" w:lineRule="auto" w:before="149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理解最小多项式的概念与基本性质，掌握最小多项式、</w:t>
      </w:r>
    </w:p>
    <w:p>
      <w:pPr>
        <w:pStyle w:val="BodyText"/>
        <w:spacing w:before="152"/>
        <w:ind w:left="111"/>
      </w:pPr>
      <w:r>
        <w:rPr>
          <w:w w:val="95"/>
        </w:rPr>
        <w:t>Jordan 标准形的求法与应用。</w:t>
      </w:r>
    </w:p>
    <w:p>
      <w:pPr>
        <w:spacing w:after="0"/>
        <w:sectPr>
          <w:pgSz w:w="11910" w:h="16840"/>
          <w:pgMar w:header="0" w:footer="1196" w:top="1580" w:bottom="1380" w:left="1420" w:right="11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34" w:val="left" w:leader="none"/>
        </w:tabs>
        <w:spacing w:line="240" w:lineRule="auto" w:before="55" w:after="0"/>
        <w:ind w:left="433" w:right="0" w:hanging="323"/>
        <w:jc w:val="left"/>
        <w:rPr>
          <w:sz w:val="32"/>
        </w:rPr>
      </w:pPr>
      <w:r>
        <w:rPr>
          <w:w w:val="95"/>
          <w:sz w:val="32"/>
        </w:rPr>
        <w:t>欧氏空间</w:t>
      </w:r>
    </w:p>
    <w:p>
      <w:pPr>
        <w:pStyle w:val="BodyText"/>
        <w:spacing w:before="149"/>
      </w:pPr>
      <w:r>
        <w:rPr>
          <w:w w:val="95"/>
        </w:rPr>
        <w:t>考试内容：</w:t>
      </w:r>
    </w:p>
    <w:p>
      <w:pPr>
        <w:pStyle w:val="BodyText"/>
        <w:spacing w:line="328" w:lineRule="auto" w:before="149"/>
        <w:ind w:right="2513"/>
      </w:pPr>
      <w:r>
        <w:rPr>
          <w:spacing w:val="-1"/>
        </w:rPr>
        <w:t>内积与标准正交基、正交变换和对称变换。</w:t>
      </w:r>
      <w:r>
        <w:rPr/>
        <w:t>考试要求：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328" w:lineRule="auto" w:before="0" w:after="0"/>
        <w:ind w:left="111" w:right="265" w:firstLine="640"/>
        <w:jc w:val="left"/>
        <w:rPr>
          <w:sz w:val="32"/>
        </w:rPr>
      </w:pPr>
      <w:r>
        <w:rPr>
          <w:spacing w:val="-11"/>
          <w:sz w:val="32"/>
        </w:rPr>
        <w:t>了解欧氏空间、正交补的概念，理解标准正交基的性</w:t>
      </w:r>
      <w:r>
        <w:rPr>
          <w:sz w:val="32"/>
        </w:rPr>
        <w:t>质及其求法。</w:t>
      </w:r>
    </w:p>
    <w:p>
      <w:pPr>
        <w:pStyle w:val="ListParagraph"/>
        <w:numPr>
          <w:ilvl w:val="1"/>
          <w:numId w:val="8"/>
        </w:numPr>
        <w:tabs>
          <w:tab w:pos="1554" w:val="left" w:leader="none"/>
        </w:tabs>
        <w:spacing w:line="408" w:lineRule="exact" w:before="0" w:after="0"/>
        <w:ind w:left="1553" w:right="0" w:hanging="802"/>
        <w:jc w:val="left"/>
        <w:rPr>
          <w:sz w:val="32"/>
        </w:rPr>
      </w:pPr>
      <w:r>
        <w:rPr>
          <w:w w:val="95"/>
          <w:sz w:val="32"/>
        </w:rPr>
        <w:t>理解正交变换和对称变换的主要特征及相关证明，</w:t>
      </w:r>
    </w:p>
    <w:p>
      <w:pPr>
        <w:pStyle w:val="ListParagraph"/>
        <w:numPr>
          <w:ilvl w:val="1"/>
          <w:numId w:val="8"/>
        </w:numPr>
        <w:tabs>
          <w:tab w:pos="1553" w:val="left" w:leader="none"/>
        </w:tabs>
        <w:spacing w:line="326" w:lineRule="auto" w:before="147" w:after="0"/>
        <w:ind w:left="111" w:right="262" w:firstLine="640"/>
        <w:jc w:val="left"/>
        <w:rPr>
          <w:sz w:val="32"/>
        </w:rPr>
      </w:pPr>
      <w:r>
        <w:rPr>
          <w:spacing w:val="-4"/>
          <w:sz w:val="32"/>
        </w:rPr>
        <w:t>掌握实对称矩阵的正交相似对角化的计算，利用实对</w:t>
      </w:r>
      <w:r>
        <w:rPr>
          <w:sz w:val="32"/>
        </w:rPr>
        <w:t>称矩阵性质进一步讨论正定问题。</w:t>
      </w:r>
    </w:p>
    <w:p>
      <w:pPr>
        <w:pStyle w:val="BodyText"/>
        <w:spacing w:before="12"/>
        <w:ind w:left="0"/>
        <w:rPr>
          <w:sz w:val="40"/>
        </w:rPr>
      </w:pPr>
    </w:p>
    <w:p>
      <w:pPr>
        <w:pStyle w:val="Heading1"/>
      </w:pPr>
      <w:r>
        <w:rPr>
          <w:w w:val="95"/>
        </w:rPr>
        <w:t>五、主要参考书目</w:t>
      </w:r>
    </w:p>
    <w:p>
      <w:pPr>
        <w:pStyle w:val="BodyText"/>
        <w:spacing w:line="328" w:lineRule="auto" w:before="138"/>
        <w:ind w:left="111" w:right="260" w:firstLine="640"/>
      </w:pPr>
      <w:r>
        <w:rPr>
          <w:w w:val="95"/>
        </w:rPr>
        <w:t>（一</w:t>
      </w:r>
      <w:r>
        <w:rPr>
          <w:spacing w:val="-221"/>
          <w:w w:val="95"/>
        </w:rPr>
        <w:t>）</w:t>
      </w:r>
      <w:r>
        <w:rPr>
          <w:spacing w:val="-20"/>
          <w:w w:val="95"/>
        </w:rPr>
        <w:t>《高等代数》，王萼芳、石生明，高等教育出版社，</w:t>
      </w:r>
      <w:r>
        <w:rPr>
          <w:w w:val="95"/>
        </w:rPr>
        <w:t>2013</w:t>
      </w:r>
      <w:r>
        <w:rPr>
          <w:spacing w:val="1"/>
          <w:w w:val="95"/>
        </w:rPr>
        <w:t> </w:t>
      </w:r>
      <w:r>
        <w:rPr>
          <w:spacing w:val="2"/>
          <w:w w:val="99"/>
        </w:rPr>
        <w:t>年</w:t>
      </w:r>
      <w:r>
        <w:rPr>
          <w:w w:val="99"/>
        </w:rPr>
        <w:t>（</w:t>
      </w:r>
      <w:r>
        <w:rPr>
          <w:spacing w:val="1"/>
          <w:w w:val="99"/>
        </w:rPr>
        <w:t>修订</w:t>
      </w:r>
      <w:r>
        <w:rPr>
          <w:spacing w:val="-161"/>
          <w:w w:val="99"/>
        </w:rPr>
        <w:t>）</w:t>
      </w:r>
      <w:r>
        <w:rPr>
          <w:w w:val="99"/>
        </w:rPr>
        <w:t>，第四版。</w:t>
      </w:r>
    </w:p>
    <w:p>
      <w:pPr>
        <w:pStyle w:val="BodyText"/>
        <w:spacing w:line="326" w:lineRule="auto"/>
        <w:ind w:left="111" w:right="266" w:firstLine="640"/>
      </w:pPr>
      <w:r>
        <w:rPr>
          <w:w w:val="95"/>
        </w:rPr>
        <w:t>（二</w:t>
      </w:r>
      <w:r>
        <w:rPr>
          <w:spacing w:val="-161"/>
          <w:w w:val="95"/>
        </w:rPr>
        <w:t>）</w:t>
      </w:r>
      <w:r>
        <w:rPr>
          <w:spacing w:val="-13"/>
          <w:w w:val="95"/>
        </w:rPr>
        <w:t>《高等代数导教导学导考》，徐仲等，西北工业大学出</w:t>
      </w:r>
      <w:r>
        <w:rPr>
          <w:spacing w:val="1"/>
          <w:w w:val="95"/>
        </w:rPr>
        <w:t> </w:t>
      </w:r>
      <w:r>
        <w:rPr>
          <w:w w:val="95"/>
        </w:rPr>
        <w:t>版社，2004</w:t>
      </w:r>
      <w:r>
        <w:rPr>
          <w:spacing w:val="-25"/>
          <w:w w:val="95"/>
        </w:rPr>
        <w:t> 版。</w:t>
      </w:r>
    </w:p>
    <w:sectPr>
      <w:pgSz w:w="11910" w:h="16840"/>
      <w:pgMar w:header="0" w:footer="1196" w:top="1580" w:bottom="1380" w:left="14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510010pt;margin-top:771.099976pt;width:11.5pt;height:12pt;mso-position-horizontal-relative:page;mso-position-vertical-relative:page;z-index:-15811072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."/>
      <w:lvlJc w:val="left"/>
      <w:pPr>
        <w:ind w:left="433" w:hanging="32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11" w:hanging="80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48"/>
        <w:w w:val="99"/>
        <w:sz w:val="30"/>
        <w:szCs w:val="3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29" w:hanging="8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419" w:hanging="8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408" w:hanging="8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98" w:hanging="8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88" w:hanging="8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77" w:hanging="8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67" w:hanging="801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（%1）"/>
      <w:lvlJc w:val="left"/>
      <w:pPr>
        <w:ind w:left="1555" w:hanging="803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157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38" w:hanging="80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17" w:hanging="80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895" w:hanging="80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74" w:hanging="80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53" w:hanging="80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31" w:hanging="80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010" w:hanging="80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89" w:hanging="803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（%1）"/>
      <w:lvlJc w:val="left"/>
      <w:pPr>
        <w:ind w:left="1553" w:hanging="80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38" w:hanging="80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117" w:hanging="80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895" w:hanging="80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674" w:hanging="80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453" w:hanging="80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231" w:hanging="80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010" w:hanging="80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89" w:hanging="802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553" w:hanging="80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5" w:hanging="80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90" w:hanging="80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55" w:hanging="80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0" w:hanging="80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85" w:hanging="80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50" w:hanging="80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16" w:hanging="802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111" w:hanging="80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75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42" w:hanging="8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65" w:hanging="8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87" w:hanging="8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10" w:hanging="8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33" w:hanging="8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5" w:hanging="8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78" w:hanging="8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01" w:hanging="801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91" w:hanging="48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553" w:hanging="80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25" w:hanging="80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90" w:hanging="80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55" w:hanging="80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20" w:hanging="80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85" w:hanging="80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50" w:hanging="80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16" w:hanging="802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11" w:hanging="80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48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42" w:hanging="80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65" w:hanging="8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87" w:hanging="8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10" w:hanging="8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33" w:hanging="8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5" w:hanging="8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78" w:hanging="8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01" w:hanging="80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99"/>
        <w:sz w:val="32"/>
        <w:szCs w:val="32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11" w:hanging="801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4"/>
        <w:w w:val="99"/>
        <w:sz w:val="30"/>
        <w:szCs w:val="3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65" w:hanging="80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450" w:hanging="80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435" w:hanging="80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20" w:hanging="80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05" w:hanging="80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90" w:hanging="80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376" w:hanging="801"/>
      </w:pPr>
      <w:rPr>
        <w:rFonts w:hint="default"/>
        <w:lang w:val="en-US" w:eastAsia="zh-cn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752"/>
    </w:pPr>
    <w:rPr>
      <w:rFonts w:ascii="仿宋" w:hAnsi="仿宋" w:eastAsia="仿宋" w:cs="仿宋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834"/>
      <w:outlineLvl w:val="1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42"/>
      <w:ind w:left="3491" w:right="661" w:hanging="2101"/>
    </w:pPr>
    <w:rPr>
      <w:rFonts w:ascii="仿宋" w:hAnsi="仿宋" w:eastAsia="仿宋" w:cs="仿宋"/>
      <w:b/>
      <w:bCs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553" w:hanging="802"/>
    </w:pPr>
    <w:rPr>
      <w:rFonts w:ascii="仿宋" w:hAnsi="仿宋" w:eastAsia="仿宋" w:cs="仿宋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集美大学2016年硕士研究生入学考试初试自主命题考试大纲</dc:title>
  <dcterms:created xsi:type="dcterms:W3CDTF">2023-12-05T02:24:15Z</dcterms:created>
  <dcterms:modified xsi:type="dcterms:W3CDTF">2023-12-05T02:24:15Z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