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620"/>
          <w:tab w:val="right" w:pos="3240"/>
        </w:tabs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渤海大学202</w:t>
      </w:r>
      <w:r>
        <w:rPr>
          <w:rFonts w:ascii="黑体" w:hAnsi="黑体" w:eastAsia="黑体" w:cs="黑体"/>
          <w:b/>
          <w:bCs/>
          <w:sz w:val="36"/>
          <w:szCs w:val="36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年硕士研究生入学考试自命题科目考试大纲</w:t>
      </w:r>
    </w:p>
    <w:p>
      <w:pPr>
        <w:jc w:val="left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500" w:lineRule="exact"/>
        <w:jc w:val="center"/>
        <w:rPr>
          <w:rStyle w:val="14"/>
          <w:rFonts w:ascii="黑体" w:hAnsi="黑体" w:eastAsia="黑体" w:cs="黑体"/>
          <w:color w:val="FF0000"/>
          <w:sz w:val="36"/>
          <w:szCs w:val="36"/>
          <w:u w:val="single"/>
          <w:shd w:val="clear" w:color="FFFFFF" w:fill="D9D9D9"/>
        </w:rPr>
      </w:pPr>
      <w:r>
        <w:rPr>
          <w:rFonts w:hint="eastAsia" w:ascii="黑体" w:hAnsi="黑体" w:eastAsia="黑体" w:cs="黑体"/>
          <w:b/>
          <w:bCs/>
          <w:color w:val="FF0000"/>
          <w:sz w:val="36"/>
          <w:szCs w:val="36"/>
          <w:u w:val="single"/>
          <w:shd w:val="clear" w:color="FFFFFF" w:fill="D9D9D9"/>
        </w:rPr>
        <w:t>大纲所列项是考生需要掌握的基本内容，仅供复习参考使用。</w:t>
      </w:r>
    </w:p>
    <w:p>
      <w:pPr>
        <w:spacing w:line="360" w:lineRule="auto"/>
        <w:jc w:val="left"/>
        <w:rPr>
          <w:rFonts w:ascii="仿宋" w:hAnsi="仿宋" w:eastAsia="仿宋" w:cs="仿宋"/>
          <w:bCs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科目代码：</w:t>
      </w:r>
      <w:r>
        <w:rPr>
          <w:rFonts w:ascii="仿宋" w:hAnsi="仿宋" w:eastAsia="仿宋" w:cs="仿宋"/>
          <w:b/>
          <w:sz w:val="30"/>
          <w:szCs w:val="30"/>
        </w:rPr>
        <w:t xml:space="preserve">431   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                              </w:t>
      </w:r>
    </w:p>
    <w:p>
      <w:pPr>
        <w:spacing w:line="360" w:lineRule="auto"/>
        <w:jc w:val="left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科目名称：金融学综合</w:t>
      </w:r>
      <w:bookmarkStart w:id="0" w:name="_GoBack"/>
      <w:bookmarkEnd w:id="0"/>
    </w:p>
    <w:p>
      <w:pPr>
        <w:pStyle w:val="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一、考试形式与试卷结构</w:t>
      </w:r>
    </w:p>
    <w:p>
      <w:pPr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（一）试卷满分值</w:t>
      </w:r>
      <w:r>
        <w:rPr>
          <w:rFonts w:ascii="仿宋" w:hAnsi="仿宋" w:eastAsia="仿宋" w:cs="仿宋"/>
          <w:b/>
          <w:sz w:val="30"/>
          <w:szCs w:val="30"/>
        </w:rPr>
        <w:t>与考试时长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本试卷满分为150分，考试时间为180分钟。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（二）答题方式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答题方式为闭卷、笔试。试卷由试题和答题纸组成，答案必须写在答题纸（由考点提供）相应的位置上。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（三）试卷内容结构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货币银行学：占总分</w:t>
      </w:r>
      <w:r>
        <w:rPr>
          <w:rFonts w:ascii="仿宋" w:hAnsi="仿宋" w:eastAsia="仿宋" w:cs="仿宋"/>
          <w:sz w:val="30"/>
          <w:szCs w:val="30"/>
        </w:rPr>
        <w:t>100%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（四）试卷题型结构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主要包括（但不限于）名词解释题、简答题、论述题等。</w:t>
      </w:r>
    </w:p>
    <w:p>
      <w:pPr>
        <w:pStyle w:val="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考查目标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攻读金融硕士专业学位入学考试</w:t>
      </w:r>
      <w:r>
        <w:rPr>
          <w:rFonts w:hint="eastAsia" w:ascii="仿宋" w:hAnsi="仿宋" w:eastAsia="仿宋" w:cs="Times New Roman"/>
          <w:bCs/>
          <w:sz w:val="30"/>
          <w:szCs w:val="30"/>
        </w:rPr>
        <w:t>金融学综合</w:t>
      </w:r>
      <w:r>
        <w:rPr>
          <w:rFonts w:hint="eastAsia" w:ascii="仿宋" w:hAnsi="仿宋" w:eastAsia="仿宋" w:cs="宋体"/>
          <w:bCs/>
          <w:sz w:val="30"/>
          <w:szCs w:val="30"/>
        </w:rPr>
        <w:t>科目考试内容主要包括货币银行学等基础课程，要求考生系统掌握相关货币银行学的基本知识、基础理论和基本方法，并能运用相关理论和方法分析并解决经济、金融领域的实际问题。</w:t>
      </w:r>
    </w:p>
    <w:p>
      <w:pPr>
        <w:pStyle w:val="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考查范围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第一章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货币与货币制度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</w:t>
      </w:r>
      <w:r>
        <w:rPr>
          <w:rFonts w:ascii="宋体" w:hAnsi="宋体" w:eastAsia="宋体" w:cs="宋体"/>
          <w:sz w:val="24"/>
          <w:szCs w:val="24"/>
        </w:rPr>
        <w:t xml:space="preserve"> 货币的起源与本质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一、货币的起源</w:t>
      </w:r>
    </w:p>
    <w:p>
      <w:pPr>
        <w:tabs>
          <w:tab w:val="left" w:pos="2630"/>
        </w:tabs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二、货币的本质</w:t>
      </w:r>
      <w:r>
        <w:rPr>
          <w:rFonts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</w:t>
      </w:r>
      <w:r>
        <w:rPr>
          <w:rFonts w:ascii="宋体" w:hAnsi="宋体" w:eastAsia="宋体" w:cs="宋体"/>
          <w:sz w:val="24"/>
          <w:szCs w:val="24"/>
        </w:rPr>
        <w:t xml:space="preserve"> 货币的形式与职能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一、货币的形式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二、货币的职能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</w:t>
      </w:r>
      <w:r>
        <w:rPr>
          <w:rFonts w:ascii="宋体" w:hAnsi="宋体" w:eastAsia="宋体" w:cs="宋体"/>
          <w:sz w:val="24"/>
          <w:szCs w:val="24"/>
        </w:rPr>
        <w:t xml:space="preserve"> 货币在经济中的作用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一、货币在宏观经济中的作用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二、货币在微观经济中的作用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</w:t>
      </w:r>
      <w:r>
        <w:rPr>
          <w:rFonts w:ascii="宋体" w:hAnsi="宋体" w:eastAsia="宋体" w:cs="宋体"/>
          <w:sz w:val="24"/>
          <w:szCs w:val="24"/>
        </w:rPr>
        <w:t xml:space="preserve"> 货币制度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一、货币制度的含义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二、货币制度的构成要素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三、货币制度的历史演变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第二章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信用与利率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</w:t>
      </w:r>
      <w:r>
        <w:rPr>
          <w:rFonts w:ascii="宋体" w:hAnsi="宋体" w:eastAsia="宋体" w:cs="宋体"/>
          <w:sz w:val="24"/>
          <w:szCs w:val="24"/>
        </w:rPr>
        <w:t xml:space="preserve"> 信用的产生与发展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一、信用的含义与特征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二、信用产生的基本条件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三、信用的发展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</w:t>
      </w:r>
      <w:r>
        <w:rPr>
          <w:rFonts w:ascii="宋体" w:hAnsi="宋体" w:eastAsia="宋体" w:cs="宋体"/>
          <w:sz w:val="24"/>
          <w:szCs w:val="24"/>
        </w:rPr>
        <w:t xml:space="preserve"> 信用形式与信用工具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一、信用形式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二、信用工具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</w:t>
      </w:r>
      <w:r>
        <w:rPr>
          <w:rFonts w:ascii="宋体" w:hAnsi="宋体" w:eastAsia="宋体" w:cs="宋体"/>
          <w:sz w:val="24"/>
          <w:szCs w:val="24"/>
        </w:rPr>
        <w:t xml:space="preserve"> 利息与利率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一、利息的含义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二、利息的来源与本质的理论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三、利率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四、利息的计算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</w:t>
      </w:r>
      <w:r>
        <w:rPr>
          <w:rFonts w:ascii="宋体" w:hAnsi="宋体" w:eastAsia="宋体" w:cs="宋体"/>
          <w:sz w:val="24"/>
          <w:szCs w:val="24"/>
        </w:rPr>
        <w:t xml:space="preserve"> 利率的影响因素与利率结构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一、决定和影响利率变动的因素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二、利率结构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第三章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金融市场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</w:t>
      </w:r>
      <w:r>
        <w:rPr>
          <w:rFonts w:ascii="宋体" w:hAnsi="宋体" w:eastAsia="宋体" w:cs="宋体"/>
          <w:sz w:val="24"/>
          <w:szCs w:val="24"/>
        </w:rPr>
        <w:t xml:space="preserve"> 金融市场概述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一、金融市场的含义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二、金融市场的分类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三、金融市场的构成要素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四、金融市场的特征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五、金融市场的功能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</w:t>
      </w:r>
      <w:r>
        <w:rPr>
          <w:rFonts w:ascii="宋体" w:hAnsi="宋体" w:eastAsia="宋体" w:cs="宋体"/>
          <w:sz w:val="24"/>
          <w:szCs w:val="24"/>
        </w:rPr>
        <w:t xml:space="preserve"> 货币市场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一、银行同业拆借市场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二、票据市场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三、可转让大额定期存单市场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四、国库券市场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五、回购协议市场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</w:t>
      </w:r>
      <w:r>
        <w:rPr>
          <w:rFonts w:ascii="宋体" w:hAnsi="宋体" w:eastAsia="宋体" w:cs="宋体"/>
          <w:sz w:val="24"/>
          <w:szCs w:val="24"/>
        </w:rPr>
        <w:t xml:space="preserve"> 资本市场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一、股票市场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二、中长期债券</w:t>
      </w:r>
      <w:r>
        <w:rPr>
          <w:rFonts w:ascii="宋体" w:hAnsi="宋体" w:eastAsia="宋体" w:cs="宋体"/>
          <w:sz w:val="24"/>
          <w:szCs w:val="24"/>
        </w:rPr>
        <w:t>市场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三、证券投资基金市场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第四章 金融机构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金融机构概述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一、金融机构的概念和存在的必要性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二、金融机构的特征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三、金融机构的功能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四、金融机构的一般体系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中国的金融机构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中央银行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二、商业银行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三、政策性银行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四、其他金融机构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五、金融监管机构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国际金融机构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一、全球性国际金融机构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二、区域性国际金融机构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第五章 商业银行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商业银行概述</w:t>
      </w:r>
    </w:p>
    <w:p>
      <w:pPr>
        <w:pStyle w:val="24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商业银行的概念与性质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二、商业银行的产生与形成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三、商业银行的职能与经营原则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四、商业银行的组织形式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商业银行业务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一、商业银行的负债业务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二、商业银行的资产业务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三、商业银行的中间业务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商业银行经营管理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一、资产负债管理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二、风险管理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三、财务管理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网络银行与影子银行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一、网络银行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二、影子银行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第六章 中央银行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中央银行的产生和发展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一、中央银行的含义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二、中央银行产生的客观原因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三、中央银行的产生及发展历程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四、我国中央银行的产生与发展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中央银行的性质和职能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一、中央银行的性质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二、中央银行的职能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中央银行的资产负债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一、中央银行的负债业务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二、中央银行的资产业务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三、中央银行的中间业务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四、中央银行的资产负债表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中央银行体制比较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一、单一的中央银行制度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二、复合式中央银行制度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三、准中央银行制度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四、跨国中央银行制度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第五节 中央银行的独立性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一、中央银行独立性的含义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二、中央银行独立性的表现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三、中央银行独立性的模式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第七章 货币供给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货币供给概述*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一、货币供给与货币供给量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二、货币计量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商业银行存款创造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一、原始存款与派生存款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二、商业银行存款货币创造的前提条件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三、存款货币多倍创造的过程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四、存款货币多倍收缩的过程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五、制约存款货币创造和收缩的因素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货币供给模型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一、基础货币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二、货币乘数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第八章 货币需求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货币需求概述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一、货币需求的含义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二、货币需求的决定因素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三、名义货币需求和实际货币需求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古典货币需求理论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一、古典货币数量论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二、现金余额说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三、古典货币需求理论的评析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四、马克思的货币需求论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凯恩斯货币需求理论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一、流动性偏好理论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二、对凯恩斯货币需求理论的评析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第九章 通货膨胀与通货紧缩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通货膨胀的含义与类型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一、通货膨胀的含义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二、通货膨胀的类型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三、通货膨胀的测量指标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通货膨胀的成因***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通货膨胀对经济的影响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一、对生产和流通的影响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二、对分配和消费的影响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三、对金融秩序和经济、社会稳定的影响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四、滞涨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第四节 通货膨胀的治理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一、紧缩的货币政策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二、紧缩的财政政策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三、紧缩的收入政策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四、积极的供给政策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五、货币改革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第五节 通货紧缩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一、通货紧缩的定义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二、通货紧缩理论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三、通货紧缩的治理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第十章 货币政策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第一节 货币政策及其目标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一、货币政策的含义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二、货币政策的目标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三、货币政策中介指标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四、货币政策操作指标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第二节 货币政策工具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一、一般性货币政策工具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二、选择性货币政策工具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三、其他货币政策工具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第三节 货币政策传导与效果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一、货币政策传导机制</w:t>
      </w: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二、货币政策时滞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三、货币政策的有效性及影响因素</w:t>
      </w:r>
    </w:p>
    <w:p>
      <w:pPr>
        <w:pStyle w:val="3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主要参考书目（所列参考书目仅供参考）</w:t>
      </w:r>
    </w:p>
    <w:tbl>
      <w:tblPr>
        <w:tblStyle w:val="12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99"/>
        <w:gridCol w:w="1842"/>
        <w:gridCol w:w="241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考试类型</w:t>
            </w:r>
          </w:p>
        </w:tc>
        <w:tc>
          <w:tcPr>
            <w:tcW w:w="2799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书名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初试参考书目</w:t>
            </w:r>
          </w:p>
        </w:tc>
        <w:tc>
          <w:tcPr>
            <w:tcW w:w="2799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《货币银行学》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苏明政、张满林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北京理工大学出版社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  <w:t>017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5420665"/>
    </w:sdtPr>
    <w:sdtContent>
      <w:sdt>
        <w:sdtPr>
          <w:id w:val="1728636285"/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C057A"/>
    <w:multiLevelType w:val="multilevel"/>
    <w:tmpl w:val="5A8C057A"/>
    <w:lvl w:ilvl="0" w:tentative="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iMmFlZDBkYjE0MWI5ZDA5NzI3ZWZlMTBkZDIzZWMifQ=="/>
  </w:docVars>
  <w:rsids>
    <w:rsidRoot w:val="00457597"/>
    <w:rsid w:val="00002494"/>
    <w:rsid w:val="000063AD"/>
    <w:rsid w:val="00010A8B"/>
    <w:rsid w:val="00015758"/>
    <w:rsid w:val="00064357"/>
    <w:rsid w:val="000646F0"/>
    <w:rsid w:val="00067758"/>
    <w:rsid w:val="0007328F"/>
    <w:rsid w:val="00075A4A"/>
    <w:rsid w:val="000830C8"/>
    <w:rsid w:val="000850BF"/>
    <w:rsid w:val="00097F75"/>
    <w:rsid w:val="000B31D8"/>
    <w:rsid w:val="000B7931"/>
    <w:rsid w:val="000B7EA3"/>
    <w:rsid w:val="000F2393"/>
    <w:rsid w:val="00102525"/>
    <w:rsid w:val="001051EC"/>
    <w:rsid w:val="00115608"/>
    <w:rsid w:val="001404A8"/>
    <w:rsid w:val="001466F4"/>
    <w:rsid w:val="0015296C"/>
    <w:rsid w:val="001771E2"/>
    <w:rsid w:val="00195129"/>
    <w:rsid w:val="001B3207"/>
    <w:rsid w:val="001B45AD"/>
    <w:rsid w:val="001B6C22"/>
    <w:rsid w:val="001B794B"/>
    <w:rsid w:val="001D0AC1"/>
    <w:rsid w:val="0020561F"/>
    <w:rsid w:val="002123EA"/>
    <w:rsid w:val="002229CB"/>
    <w:rsid w:val="00234700"/>
    <w:rsid w:val="00247DC2"/>
    <w:rsid w:val="002513D1"/>
    <w:rsid w:val="002540D6"/>
    <w:rsid w:val="002710EA"/>
    <w:rsid w:val="00283B3D"/>
    <w:rsid w:val="002841BC"/>
    <w:rsid w:val="00295BD8"/>
    <w:rsid w:val="0029729A"/>
    <w:rsid w:val="002A669A"/>
    <w:rsid w:val="002C008C"/>
    <w:rsid w:val="002C25D4"/>
    <w:rsid w:val="002C4D95"/>
    <w:rsid w:val="002D223B"/>
    <w:rsid w:val="002E10A5"/>
    <w:rsid w:val="002E6805"/>
    <w:rsid w:val="002F4F0B"/>
    <w:rsid w:val="00313E0A"/>
    <w:rsid w:val="00321B5D"/>
    <w:rsid w:val="00343F85"/>
    <w:rsid w:val="00364A80"/>
    <w:rsid w:val="00364B44"/>
    <w:rsid w:val="00364C79"/>
    <w:rsid w:val="00376565"/>
    <w:rsid w:val="00377D20"/>
    <w:rsid w:val="00381C72"/>
    <w:rsid w:val="00385EAE"/>
    <w:rsid w:val="003B2F4D"/>
    <w:rsid w:val="003C0B5E"/>
    <w:rsid w:val="003F6BC6"/>
    <w:rsid w:val="004146D6"/>
    <w:rsid w:val="004323ED"/>
    <w:rsid w:val="00433A37"/>
    <w:rsid w:val="00445B50"/>
    <w:rsid w:val="004534B8"/>
    <w:rsid w:val="00453871"/>
    <w:rsid w:val="00457422"/>
    <w:rsid w:val="00457597"/>
    <w:rsid w:val="00482BF9"/>
    <w:rsid w:val="00487FCE"/>
    <w:rsid w:val="004B7FCD"/>
    <w:rsid w:val="004C6087"/>
    <w:rsid w:val="004D47B6"/>
    <w:rsid w:val="004E2491"/>
    <w:rsid w:val="004E3DDC"/>
    <w:rsid w:val="004F3A22"/>
    <w:rsid w:val="004F3F22"/>
    <w:rsid w:val="004F58C6"/>
    <w:rsid w:val="005004AF"/>
    <w:rsid w:val="005104F0"/>
    <w:rsid w:val="005172CF"/>
    <w:rsid w:val="005273F2"/>
    <w:rsid w:val="00532D55"/>
    <w:rsid w:val="00532DCC"/>
    <w:rsid w:val="0053510A"/>
    <w:rsid w:val="005426A0"/>
    <w:rsid w:val="00547F6B"/>
    <w:rsid w:val="00552441"/>
    <w:rsid w:val="005678EB"/>
    <w:rsid w:val="00592943"/>
    <w:rsid w:val="005B13D1"/>
    <w:rsid w:val="005D1ED6"/>
    <w:rsid w:val="005F4CEB"/>
    <w:rsid w:val="005F4E02"/>
    <w:rsid w:val="00600320"/>
    <w:rsid w:val="006011BF"/>
    <w:rsid w:val="00612062"/>
    <w:rsid w:val="00615C3C"/>
    <w:rsid w:val="006235E3"/>
    <w:rsid w:val="00631F4C"/>
    <w:rsid w:val="00632DB7"/>
    <w:rsid w:val="00644965"/>
    <w:rsid w:val="006552A3"/>
    <w:rsid w:val="00657F44"/>
    <w:rsid w:val="00672A4B"/>
    <w:rsid w:val="00675322"/>
    <w:rsid w:val="0068069F"/>
    <w:rsid w:val="00684628"/>
    <w:rsid w:val="006858CF"/>
    <w:rsid w:val="006A73BA"/>
    <w:rsid w:val="006B3138"/>
    <w:rsid w:val="006B3D83"/>
    <w:rsid w:val="006C0CE2"/>
    <w:rsid w:val="006D248F"/>
    <w:rsid w:val="006F0017"/>
    <w:rsid w:val="006F2137"/>
    <w:rsid w:val="006F5012"/>
    <w:rsid w:val="006F5B6D"/>
    <w:rsid w:val="00714665"/>
    <w:rsid w:val="00717D01"/>
    <w:rsid w:val="00725132"/>
    <w:rsid w:val="007251C3"/>
    <w:rsid w:val="00730723"/>
    <w:rsid w:val="00731610"/>
    <w:rsid w:val="00731668"/>
    <w:rsid w:val="007345C6"/>
    <w:rsid w:val="00736232"/>
    <w:rsid w:val="00760757"/>
    <w:rsid w:val="007620D1"/>
    <w:rsid w:val="00775565"/>
    <w:rsid w:val="00786446"/>
    <w:rsid w:val="007939F6"/>
    <w:rsid w:val="00793C72"/>
    <w:rsid w:val="007A619B"/>
    <w:rsid w:val="007A73DF"/>
    <w:rsid w:val="007B224B"/>
    <w:rsid w:val="007B2AE3"/>
    <w:rsid w:val="007C499D"/>
    <w:rsid w:val="007C4E47"/>
    <w:rsid w:val="007D590D"/>
    <w:rsid w:val="007D7762"/>
    <w:rsid w:val="007E6980"/>
    <w:rsid w:val="007F0616"/>
    <w:rsid w:val="007F45E9"/>
    <w:rsid w:val="00801595"/>
    <w:rsid w:val="00802FE8"/>
    <w:rsid w:val="0081355C"/>
    <w:rsid w:val="00813FF7"/>
    <w:rsid w:val="0081633F"/>
    <w:rsid w:val="00820919"/>
    <w:rsid w:val="00820F0D"/>
    <w:rsid w:val="008230A6"/>
    <w:rsid w:val="00831BF1"/>
    <w:rsid w:val="00844841"/>
    <w:rsid w:val="00847FA9"/>
    <w:rsid w:val="00850B9B"/>
    <w:rsid w:val="0085313F"/>
    <w:rsid w:val="00855FF9"/>
    <w:rsid w:val="00857D32"/>
    <w:rsid w:val="00861D47"/>
    <w:rsid w:val="008645DD"/>
    <w:rsid w:val="00867455"/>
    <w:rsid w:val="0087274B"/>
    <w:rsid w:val="00872A2C"/>
    <w:rsid w:val="008A5D71"/>
    <w:rsid w:val="008A5F3B"/>
    <w:rsid w:val="008A68BC"/>
    <w:rsid w:val="008B6790"/>
    <w:rsid w:val="008D0E30"/>
    <w:rsid w:val="00905466"/>
    <w:rsid w:val="00915E08"/>
    <w:rsid w:val="00922405"/>
    <w:rsid w:val="00923403"/>
    <w:rsid w:val="00924744"/>
    <w:rsid w:val="009340ED"/>
    <w:rsid w:val="00950451"/>
    <w:rsid w:val="00955016"/>
    <w:rsid w:val="00964277"/>
    <w:rsid w:val="009709CA"/>
    <w:rsid w:val="00973119"/>
    <w:rsid w:val="009776CF"/>
    <w:rsid w:val="009907C0"/>
    <w:rsid w:val="00991EA3"/>
    <w:rsid w:val="009B2FF7"/>
    <w:rsid w:val="009B4C82"/>
    <w:rsid w:val="009C06D4"/>
    <w:rsid w:val="009C1654"/>
    <w:rsid w:val="009C7E1A"/>
    <w:rsid w:val="009D0E40"/>
    <w:rsid w:val="009D7E65"/>
    <w:rsid w:val="009E22B5"/>
    <w:rsid w:val="009E74A5"/>
    <w:rsid w:val="009F30DD"/>
    <w:rsid w:val="009F3CF8"/>
    <w:rsid w:val="00A101E5"/>
    <w:rsid w:val="00A109D1"/>
    <w:rsid w:val="00A1312A"/>
    <w:rsid w:val="00A210D0"/>
    <w:rsid w:val="00A32BB0"/>
    <w:rsid w:val="00A349D9"/>
    <w:rsid w:val="00A44015"/>
    <w:rsid w:val="00A539F1"/>
    <w:rsid w:val="00A54C12"/>
    <w:rsid w:val="00A55C4E"/>
    <w:rsid w:val="00A61A80"/>
    <w:rsid w:val="00A6670F"/>
    <w:rsid w:val="00A70783"/>
    <w:rsid w:val="00A70E25"/>
    <w:rsid w:val="00A85108"/>
    <w:rsid w:val="00A87ABB"/>
    <w:rsid w:val="00A913B8"/>
    <w:rsid w:val="00A95C8C"/>
    <w:rsid w:val="00AA0930"/>
    <w:rsid w:val="00AB3E75"/>
    <w:rsid w:val="00AC2A43"/>
    <w:rsid w:val="00AD7942"/>
    <w:rsid w:val="00AF35D4"/>
    <w:rsid w:val="00B13BAE"/>
    <w:rsid w:val="00B13BFD"/>
    <w:rsid w:val="00B328B7"/>
    <w:rsid w:val="00B40D0C"/>
    <w:rsid w:val="00B61242"/>
    <w:rsid w:val="00B6246D"/>
    <w:rsid w:val="00B6471D"/>
    <w:rsid w:val="00B67148"/>
    <w:rsid w:val="00B70252"/>
    <w:rsid w:val="00B706AC"/>
    <w:rsid w:val="00B70B2F"/>
    <w:rsid w:val="00B936DD"/>
    <w:rsid w:val="00BA0BD0"/>
    <w:rsid w:val="00BA5DE7"/>
    <w:rsid w:val="00BB30DF"/>
    <w:rsid w:val="00BC2D6F"/>
    <w:rsid w:val="00BD3128"/>
    <w:rsid w:val="00BE7C54"/>
    <w:rsid w:val="00BF1AF1"/>
    <w:rsid w:val="00C045C5"/>
    <w:rsid w:val="00C217C6"/>
    <w:rsid w:val="00C2343A"/>
    <w:rsid w:val="00C26C84"/>
    <w:rsid w:val="00C31CD6"/>
    <w:rsid w:val="00C32C80"/>
    <w:rsid w:val="00C33357"/>
    <w:rsid w:val="00C33D96"/>
    <w:rsid w:val="00C6031D"/>
    <w:rsid w:val="00C75A77"/>
    <w:rsid w:val="00C77C83"/>
    <w:rsid w:val="00C96D96"/>
    <w:rsid w:val="00CA0357"/>
    <w:rsid w:val="00CA0906"/>
    <w:rsid w:val="00CA2154"/>
    <w:rsid w:val="00CE5A32"/>
    <w:rsid w:val="00D01C3F"/>
    <w:rsid w:val="00D070A5"/>
    <w:rsid w:val="00D149A9"/>
    <w:rsid w:val="00D17A1D"/>
    <w:rsid w:val="00D23AF1"/>
    <w:rsid w:val="00D52C1D"/>
    <w:rsid w:val="00D63F8B"/>
    <w:rsid w:val="00D6499F"/>
    <w:rsid w:val="00D67C20"/>
    <w:rsid w:val="00D7166B"/>
    <w:rsid w:val="00D75570"/>
    <w:rsid w:val="00D7638B"/>
    <w:rsid w:val="00D86697"/>
    <w:rsid w:val="00D91562"/>
    <w:rsid w:val="00D91593"/>
    <w:rsid w:val="00D945E6"/>
    <w:rsid w:val="00D977CE"/>
    <w:rsid w:val="00DA4D87"/>
    <w:rsid w:val="00DA730C"/>
    <w:rsid w:val="00DD3B38"/>
    <w:rsid w:val="00DF1D9F"/>
    <w:rsid w:val="00DF4ECF"/>
    <w:rsid w:val="00E16A7F"/>
    <w:rsid w:val="00E16D28"/>
    <w:rsid w:val="00E24441"/>
    <w:rsid w:val="00E26F63"/>
    <w:rsid w:val="00E32AE5"/>
    <w:rsid w:val="00E44105"/>
    <w:rsid w:val="00E447F4"/>
    <w:rsid w:val="00E61080"/>
    <w:rsid w:val="00E776A5"/>
    <w:rsid w:val="00E80410"/>
    <w:rsid w:val="00E81A6D"/>
    <w:rsid w:val="00EA126B"/>
    <w:rsid w:val="00EA2BA7"/>
    <w:rsid w:val="00EA6601"/>
    <w:rsid w:val="00EB0235"/>
    <w:rsid w:val="00EB53B5"/>
    <w:rsid w:val="00F04155"/>
    <w:rsid w:val="00F22E3E"/>
    <w:rsid w:val="00F242B9"/>
    <w:rsid w:val="00F405AD"/>
    <w:rsid w:val="00F40DB5"/>
    <w:rsid w:val="00F4293B"/>
    <w:rsid w:val="00F504DA"/>
    <w:rsid w:val="00F6793B"/>
    <w:rsid w:val="00F746F5"/>
    <w:rsid w:val="00F821F7"/>
    <w:rsid w:val="00F905A1"/>
    <w:rsid w:val="00F93EF6"/>
    <w:rsid w:val="00F9534C"/>
    <w:rsid w:val="00FA3431"/>
    <w:rsid w:val="00FA387C"/>
    <w:rsid w:val="00FC3FEA"/>
    <w:rsid w:val="00FD099B"/>
    <w:rsid w:val="00FD4CEB"/>
    <w:rsid w:val="00FD66C6"/>
    <w:rsid w:val="00FE07D2"/>
    <w:rsid w:val="00FF126E"/>
    <w:rsid w:val="0EF6792D"/>
    <w:rsid w:val="11D30694"/>
    <w:rsid w:val="1AE818C3"/>
    <w:rsid w:val="299E32DA"/>
    <w:rsid w:val="3D142F64"/>
    <w:rsid w:val="3DF140CD"/>
    <w:rsid w:val="49230F10"/>
    <w:rsid w:val="4B1770E8"/>
    <w:rsid w:val="52935516"/>
    <w:rsid w:val="535E4C95"/>
    <w:rsid w:val="57F04275"/>
    <w:rsid w:val="5B0E2FD6"/>
    <w:rsid w:val="60DC0294"/>
    <w:rsid w:val="63AA6278"/>
    <w:rsid w:val="65632414"/>
    <w:rsid w:val="720D1298"/>
    <w:rsid w:val="753179E2"/>
    <w:rsid w:val="795B036F"/>
    <w:rsid w:val="7B41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2"/>
    <w:qFormat/>
    <w:uiPriority w:val="0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脚 字符1"/>
    <w:link w:val="8"/>
    <w:qFormat/>
    <w:uiPriority w:val="0"/>
    <w:rPr>
      <w:sz w:val="18"/>
      <w:szCs w:val="18"/>
    </w:rPr>
  </w:style>
  <w:style w:type="character" w:customStyle="1" w:styleId="17">
    <w:name w:val="页眉 字符1"/>
    <w:link w:val="9"/>
    <w:qFormat/>
    <w:uiPriority w:val="0"/>
    <w:rPr>
      <w:sz w:val="18"/>
      <w:szCs w:val="18"/>
    </w:rPr>
  </w:style>
  <w:style w:type="character" w:customStyle="1" w:styleId="18">
    <w:name w:val="页眉 字符"/>
    <w:basedOn w:val="13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3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纯文本 字符"/>
    <w:basedOn w:val="13"/>
    <w:semiHidden/>
    <w:qFormat/>
    <w:uiPriority w:val="99"/>
    <w:rPr>
      <w:rFonts w:hAnsi="Courier New" w:cs="Courier New" w:asciiTheme="minorEastAsia"/>
    </w:rPr>
  </w:style>
  <w:style w:type="character" w:customStyle="1" w:styleId="22">
    <w:name w:val="纯文本 字符1"/>
    <w:link w:val="6"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_Style 14"/>
    <w:basedOn w:val="1"/>
    <w:next w:val="2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ztext-empty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标题 2 字符"/>
    <w:basedOn w:val="13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字符"/>
    <w:basedOn w:val="13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8">
    <w:name w:val="标题 1 字符"/>
    <w:basedOn w:val="13"/>
    <w:link w:val="2"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1996</Words>
  <Characters>2013</Characters>
  <DocSecurity>0</DocSecurity>
  <Lines>16</Lines>
  <Paragraphs>4</Paragraphs>
  <ScaleCrop>false</ScaleCrop>
  <LinksUpToDate>false</LinksUpToDate>
  <CharactersWithSpaces>2099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2020-11-09T05:19:00Z</cp:lastPrinted>
  <dcterms:created xsi:type="dcterms:W3CDTF">2022-06-09T08:08:00Z</dcterms:created>
  <dcterms:modified xsi:type="dcterms:W3CDTF">2023-06-27T01:12:30Z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939B9A4202514996B453B36946B4A6DC_13</vt:lpwstr>
  </property>
</Properties>
</file>