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3"/>
        <w:ind w:right="202"/>
      </w:pPr>
      <w:r>
        <w:rPr>
          <w:spacing w:val="11"/>
          <w:w w:val="95"/>
        </w:rPr>
        <w:t xml:space="preserve">辽宁科技大学 </w:t>
      </w:r>
      <w:r>
        <w:rPr>
          <w:rFonts w:ascii="Times New Roman" w:eastAsia="Times New Roman"/>
          <w:w w:val="95"/>
        </w:rPr>
        <w:t>2024</w:t>
      </w:r>
      <w:r>
        <w:rPr>
          <w:rFonts w:ascii="Times New Roman" w:eastAsia="Times New Roman"/>
          <w:spacing w:val="151"/>
        </w:rPr>
        <w:t xml:space="preserve"> </w:t>
      </w:r>
      <w:r>
        <w:rPr>
          <w:w w:val="95"/>
        </w:rPr>
        <w:t>年全国硕士研究生入学考试</w:t>
      </w:r>
    </w:p>
    <w:p>
      <w:pPr>
        <w:pStyle w:val="4"/>
        <w:spacing w:before="12"/>
        <w:ind w:left="0"/>
        <w:rPr>
          <w:b/>
          <w:sz w:val="36"/>
        </w:rPr>
      </w:pPr>
    </w:p>
    <w:p>
      <w:pPr>
        <w:pStyle w:val="2"/>
        <w:ind w:left="1075"/>
      </w:pPr>
      <w:bookmarkStart w:id="0" w:name="《机械设计》考试大纲"/>
      <w:bookmarkEnd w:id="0"/>
      <w:bookmarkStart w:id="1" w:name="_bookmark3"/>
      <w:bookmarkEnd w:id="1"/>
      <w:r>
        <w:rPr>
          <w:w w:val="95"/>
        </w:rPr>
        <w:t>《机械设计》考试大纲</w:t>
      </w:r>
    </w:p>
    <w:p>
      <w:pPr>
        <w:pStyle w:val="4"/>
        <w:spacing w:before="2"/>
        <w:ind w:left="0"/>
        <w:rPr>
          <w:b/>
          <w:sz w:val="30"/>
        </w:rPr>
      </w:pPr>
    </w:p>
    <w:p>
      <w:pPr>
        <w:pStyle w:val="4"/>
        <w:spacing w:before="0"/>
        <w:ind w:left="0" w:right="7259"/>
        <w:jc w:val="right"/>
        <w:rPr>
          <w:rFonts w:ascii="Times New Roman" w:eastAsia="Times New Roman"/>
        </w:rPr>
      </w:pPr>
      <w:r>
        <w:rPr>
          <w:w w:val="95"/>
        </w:rPr>
        <w:t>科目代码：</w:t>
      </w:r>
      <w:r>
        <w:rPr>
          <w:rFonts w:ascii="Times New Roman" w:eastAsia="Times New Roman"/>
          <w:w w:val="95"/>
        </w:rPr>
        <w:t>803</w:t>
      </w:r>
    </w:p>
    <w:p>
      <w:pPr>
        <w:pStyle w:val="4"/>
        <w:spacing w:before="9"/>
        <w:ind w:left="0"/>
        <w:rPr>
          <w:rFonts w:ascii="Times New Roman"/>
          <w:sz w:val="30"/>
        </w:rPr>
      </w:pPr>
    </w:p>
    <w:p>
      <w:pPr>
        <w:pStyle w:val="3"/>
        <w:numPr>
          <w:ilvl w:val="0"/>
          <w:numId w:val="1"/>
        </w:numPr>
        <w:tabs>
          <w:tab w:val="left" w:pos="135"/>
        </w:tabs>
        <w:spacing w:before="1" w:after="0" w:line="240" w:lineRule="auto"/>
        <w:ind w:left="674" w:right="7227" w:hanging="675"/>
        <w:jc w:val="right"/>
      </w:pPr>
      <w:r>
        <w:rPr>
          <w:w w:val="95"/>
        </w:rPr>
        <w:t>考试性质</w:t>
      </w:r>
    </w:p>
    <w:p>
      <w:pPr>
        <w:pStyle w:val="4"/>
        <w:spacing w:line="278" w:lineRule="auto"/>
        <w:ind w:right="319" w:firstLine="420"/>
        <w:jc w:val="both"/>
      </w:pPr>
      <w:r>
        <w:rPr>
          <w:spacing w:val="-10"/>
          <w:w w:val="95"/>
        </w:rPr>
        <w:t>《机械设计》考试是为辽宁科技大学机械学院招收机械类硕士研究生而设置的具有选拔</w:t>
      </w:r>
      <w:r>
        <w:rPr>
          <w:spacing w:val="98"/>
        </w:rPr>
        <w:t xml:space="preserve"> </w:t>
      </w:r>
      <w:r>
        <w:rPr>
          <w:w w:val="95"/>
        </w:rPr>
        <w:t>性质的全国统一入学考试科目，其目的是科学、公平、有效地测试学生掌握大学本科阶段机</w:t>
      </w:r>
      <w:r>
        <w:rPr>
          <w:spacing w:val="32"/>
          <w:w w:val="95"/>
        </w:rPr>
        <w:t xml:space="preserve"> </w:t>
      </w:r>
      <w:r>
        <w:rPr>
          <w:w w:val="95"/>
        </w:rPr>
        <w:t>械设计的基本知识、基本理论和基本设计计算方法的程度，以及灵活运用本学科的综合知识</w:t>
      </w:r>
      <w:r>
        <w:rPr>
          <w:spacing w:val="32"/>
          <w:w w:val="95"/>
        </w:rPr>
        <w:t xml:space="preserve"> </w:t>
      </w:r>
      <w:r>
        <w:rPr>
          <w:w w:val="95"/>
        </w:rPr>
        <w:t>分析与解决常用机构、通用机械零部件和简单机械装置设计问题的能力。评价的标准是高等</w:t>
      </w:r>
      <w:r>
        <w:rPr>
          <w:spacing w:val="32"/>
          <w:w w:val="95"/>
        </w:rPr>
        <w:t xml:space="preserve"> </w:t>
      </w:r>
      <w:r>
        <w:rPr>
          <w:spacing w:val="-5"/>
          <w:w w:val="95"/>
        </w:rPr>
        <w:t>学校本科毕业生能达到的及格或及格以上水平，以保证被录取者具有一定的机械设计与分析</w:t>
      </w:r>
      <w:r>
        <w:rPr>
          <w:spacing w:val="111"/>
        </w:rPr>
        <w:t xml:space="preserve"> </w:t>
      </w:r>
      <w:r>
        <w:t>素养，并有利于其他高等院校和科研院所相关专业上的择优选拔。</w:t>
      </w:r>
    </w:p>
    <w:p>
      <w:pPr>
        <w:pStyle w:val="4"/>
        <w:spacing w:before="3"/>
        <w:ind w:left="0"/>
        <w:rPr>
          <w:sz w:val="24"/>
        </w:rPr>
      </w:pPr>
    </w:p>
    <w:p>
      <w:pPr>
        <w:pStyle w:val="3"/>
        <w:numPr>
          <w:ilvl w:val="0"/>
          <w:numId w:val="1"/>
        </w:numPr>
        <w:tabs>
          <w:tab w:val="left" w:pos="757"/>
        </w:tabs>
        <w:spacing w:before="0" w:after="0" w:line="240" w:lineRule="auto"/>
        <w:ind w:left="756" w:right="0" w:hanging="217"/>
        <w:jc w:val="left"/>
      </w:pPr>
      <w:r>
        <w:t>考查目标</w:t>
      </w:r>
    </w:p>
    <w:p>
      <w:pPr>
        <w:pStyle w:val="4"/>
        <w:spacing w:line="278" w:lineRule="auto"/>
        <w:ind w:right="319" w:firstLine="420"/>
      </w:pPr>
      <w:r>
        <w:rPr>
          <w:w w:val="95"/>
        </w:rPr>
        <w:t>《机械设计》是研究机械设计理论和方法的设计性质的技术基础课，是机械工程学科的</w:t>
      </w:r>
      <w:r>
        <w:rPr>
          <w:spacing w:val="1"/>
          <w:w w:val="95"/>
        </w:rPr>
        <w:t xml:space="preserve"> </w:t>
      </w:r>
      <w:r>
        <w:t>基础，是机械类各个学科专业的基础理论课程。要求考生：</w:t>
      </w:r>
    </w:p>
    <w:p>
      <w:pPr>
        <w:pStyle w:val="4"/>
        <w:spacing w:before="0" w:line="269" w:lineRule="exact"/>
        <w:ind w:left="540"/>
      </w:pPr>
      <w:r>
        <w:rPr>
          <w:rFonts w:ascii="Times New Roman" w:eastAsia="Times New Roman"/>
        </w:rPr>
        <w:t>1</w:t>
      </w:r>
      <w:r>
        <w:t>、要求掌握的基本知识</w:t>
      </w:r>
    </w:p>
    <w:p>
      <w:pPr>
        <w:pStyle w:val="4"/>
        <w:ind w:left="540"/>
      </w:pPr>
      <w:r>
        <w:rPr>
          <w:spacing w:val="-2"/>
        </w:rPr>
        <w:t>掌握机械设计的基本知识：机械零件的主要类型、性能、结构特点、应用、材料、标准</w:t>
      </w:r>
    </w:p>
    <w:p>
      <w:pPr>
        <w:pStyle w:val="4"/>
      </w:pPr>
      <w:r>
        <w:t>等。</w:t>
      </w:r>
    </w:p>
    <w:p>
      <w:pPr>
        <w:pStyle w:val="4"/>
        <w:ind w:left="540"/>
      </w:pPr>
      <w:r>
        <w:rPr>
          <w:rFonts w:ascii="Times New Roman" w:eastAsia="Times New Roman"/>
        </w:rPr>
        <w:t>2</w:t>
      </w:r>
      <w:r>
        <w:t>、要求掌握的基本理论和方法</w:t>
      </w:r>
    </w:p>
    <w:p>
      <w:pPr>
        <w:pStyle w:val="4"/>
        <w:ind w:left="540"/>
      </w:pPr>
      <w:r>
        <w:rPr>
          <w:spacing w:val="-2"/>
        </w:rPr>
        <w:t>掌握机械设计的基本理论和方法：机械设计的基本原则；机械零件的工作原理，简化的</w:t>
      </w:r>
    </w:p>
    <w:p>
      <w:pPr>
        <w:pStyle w:val="4"/>
      </w:pPr>
      <w:r>
        <w:t>物理模型与数学模型，受力分析，应力分析，失效分析等。</w:t>
      </w:r>
    </w:p>
    <w:p>
      <w:pPr>
        <w:pStyle w:val="4"/>
        <w:spacing w:line="278" w:lineRule="auto"/>
        <w:ind w:right="214" w:firstLine="420"/>
      </w:pPr>
      <w:r>
        <w:rPr>
          <w:spacing w:val="-3"/>
          <w:w w:val="95"/>
        </w:rPr>
        <w:t>掌握机械零件工作能力计算准则：计算载荷，条件计算，强度计算</w:t>
      </w:r>
      <w:r>
        <w:rPr>
          <w:w w:val="95"/>
        </w:rPr>
        <w:t>（静强度与疲劳强度）</w:t>
      </w:r>
      <w:r>
        <w:rPr>
          <w:spacing w:val="1"/>
          <w:w w:val="95"/>
        </w:rPr>
        <w:t xml:space="preserve"> </w:t>
      </w:r>
      <w:r>
        <w:t>摩擦、磨损与润滑，寿命以及热平衡稳定性等。</w:t>
      </w:r>
    </w:p>
    <w:p>
      <w:pPr>
        <w:pStyle w:val="4"/>
        <w:spacing w:before="0" w:line="278" w:lineRule="auto"/>
        <w:ind w:right="319" w:firstLine="420"/>
      </w:pPr>
      <w:r>
        <w:rPr>
          <w:w w:val="95"/>
        </w:rPr>
        <w:t>掌握改善载荷和应力的分布不均匀性，提高零件疲劳强度，降低或增加摩擦，改善局部</w:t>
      </w:r>
      <w:r>
        <w:rPr>
          <w:spacing w:val="1"/>
          <w:w w:val="95"/>
        </w:rPr>
        <w:t xml:space="preserve"> </w:t>
      </w:r>
      <w:r>
        <w:t>品质，提高零部件工艺性的途径和方法。</w:t>
      </w:r>
    </w:p>
    <w:p>
      <w:pPr>
        <w:pStyle w:val="4"/>
        <w:spacing w:before="0" w:line="269" w:lineRule="exact"/>
        <w:ind w:left="540"/>
      </w:pPr>
      <w:r>
        <w:rPr>
          <w:rFonts w:ascii="Times New Roman" w:eastAsia="Times New Roman"/>
        </w:rPr>
        <w:t>3</w:t>
      </w:r>
      <w:r>
        <w:t>、要求掌握的基本技能</w:t>
      </w:r>
    </w:p>
    <w:p>
      <w:pPr>
        <w:pStyle w:val="4"/>
        <w:ind w:left="540"/>
      </w:pPr>
      <w:r>
        <w:t>掌握零件设计计算、结构设计和制图技能。</w:t>
      </w:r>
    </w:p>
    <w:p>
      <w:pPr>
        <w:pStyle w:val="4"/>
        <w:spacing w:before="9"/>
        <w:ind w:left="0"/>
        <w:rPr>
          <w:sz w:val="27"/>
        </w:rPr>
      </w:pPr>
    </w:p>
    <w:p>
      <w:pPr>
        <w:pStyle w:val="3"/>
        <w:ind w:left="540"/>
      </w:pPr>
      <w:r>
        <w:t>Ⅲ</w:t>
      </w:r>
      <w:r>
        <w:rPr>
          <w:rFonts w:ascii="Times New Roman" w:hAnsi="Times New Roman" w:eastAsia="Times New Roman"/>
        </w:rPr>
        <w:t>.</w:t>
      </w:r>
      <w:r>
        <w:t>考试形式和试卷结构</w:t>
      </w:r>
    </w:p>
    <w:p>
      <w:pPr>
        <w:pStyle w:val="4"/>
        <w:ind w:left="540"/>
      </w:pPr>
      <w:r>
        <w:rPr>
          <w:rFonts w:ascii="Times New Roman" w:eastAsia="Times New Roman"/>
        </w:rPr>
        <w:t>1</w:t>
      </w:r>
      <w:r>
        <w:t>、试卷满分及考试时间</w:t>
      </w:r>
    </w:p>
    <w:p>
      <w:pPr>
        <w:pStyle w:val="4"/>
        <w:ind w:left="540"/>
      </w:pPr>
      <w:r>
        <w:rPr>
          <w:spacing w:val="-2"/>
          <w:w w:val="95"/>
        </w:rPr>
        <w:t xml:space="preserve">本试卷满分为 </w:t>
      </w:r>
      <w:r>
        <w:rPr>
          <w:rFonts w:ascii="Times New Roman" w:eastAsia="Times New Roman"/>
          <w:w w:val="95"/>
        </w:rPr>
        <w:t>150</w:t>
      </w:r>
      <w:r>
        <w:rPr>
          <w:rFonts w:ascii="Times New Roman" w:eastAsia="Times New Roman"/>
          <w:spacing w:val="34"/>
          <w:w w:val="95"/>
        </w:rPr>
        <w:t xml:space="preserve"> </w:t>
      </w:r>
      <w:r>
        <w:rPr>
          <w:spacing w:val="-2"/>
          <w:w w:val="95"/>
        </w:rPr>
        <w:t xml:space="preserve">分，考试时间为 </w:t>
      </w:r>
      <w:r>
        <w:rPr>
          <w:rFonts w:ascii="Times New Roman" w:eastAsia="Times New Roman"/>
          <w:w w:val="95"/>
        </w:rPr>
        <w:t>180</w:t>
      </w:r>
      <w:r>
        <w:rPr>
          <w:rFonts w:ascii="Times New Roman" w:eastAsia="Times New Roman"/>
          <w:spacing w:val="35"/>
          <w:w w:val="95"/>
        </w:rPr>
        <w:t xml:space="preserve"> </w:t>
      </w:r>
      <w:r>
        <w:rPr>
          <w:w w:val="95"/>
        </w:rPr>
        <w:t>分钟</w:t>
      </w:r>
    </w:p>
    <w:p>
      <w:pPr>
        <w:pStyle w:val="4"/>
        <w:ind w:left="540"/>
      </w:pPr>
      <w:r>
        <w:rPr>
          <w:rFonts w:ascii="Times New Roman" w:eastAsia="Times New Roman"/>
        </w:rPr>
        <w:t>2</w:t>
      </w:r>
      <w:r>
        <w:t>、答题方式</w:t>
      </w:r>
    </w:p>
    <w:p>
      <w:pPr>
        <w:pStyle w:val="4"/>
        <w:spacing w:before="42"/>
        <w:ind w:left="540"/>
      </w:pPr>
      <w:r>
        <w:t>答题方式为闭卷，笔试。</w:t>
      </w:r>
    </w:p>
    <w:p>
      <w:pPr>
        <w:pStyle w:val="4"/>
        <w:ind w:left="540"/>
      </w:pPr>
      <w:r>
        <w:t>可带用具：科学计算器、直尺。</w:t>
      </w:r>
    </w:p>
    <w:p>
      <w:pPr>
        <w:pStyle w:val="4"/>
        <w:spacing w:line="278" w:lineRule="auto"/>
        <w:ind w:left="540" w:right="6367"/>
      </w:pPr>
      <w:r>
        <w:rPr>
          <w:rFonts w:ascii="Times New Roman" w:eastAsia="Times New Roman"/>
        </w:rPr>
        <w:t>3</w:t>
      </w:r>
      <w:r>
        <w:t>、试卷内容结构</w:t>
      </w:r>
      <w:r>
        <w:rPr>
          <w:spacing w:val="1"/>
        </w:rPr>
        <w:t xml:space="preserve"> </w:t>
      </w:r>
      <w:r>
        <w:rPr>
          <w:spacing w:val="6"/>
          <w:w w:val="95"/>
        </w:rPr>
        <w:t xml:space="preserve">填空和选择题 </w:t>
      </w:r>
      <w:r>
        <w:rPr>
          <w:w w:val="95"/>
        </w:rPr>
        <w:t>40</w:t>
      </w:r>
      <w:r>
        <w:rPr>
          <w:spacing w:val="-16"/>
          <w:w w:val="95"/>
        </w:rPr>
        <w:t xml:space="preserve"> 分</w:t>
      </w:r>
    </w:p>
    <w:p>
      <w:pPr>
        <w:pStyle w:val="4"/>
        <w:tabs>
          <w:tab w:val="left" w:pos="1905"/>
        </w:tabs>
        <w:spacing w:before="0" w:line="269" w:lineRule="exact"/>
        <w:ind w:left="540"/>
      </w:pPr>
      <w:r>
        <w:t>分析计算题</w:t>
      </w:r>
      <w:r>
        <w:tab/>
      </w:r>
      <w:r>
        <w:rPr>
          <w:w w:val="95"/>
        </w:rPr>
        <w:t>80</w:t>
      </w:r>
      <w:r>
        <w:rPr>
          <w:spacing w:val="-21"/>
          <w:w w:val="95"/>
        </w:rPr>
        <w:t xml:space="preserve"> </w:t>
      </w:r>
      <w:r>
        <w:rPr>
          <w:w w:val="95"/>
        </w:rPr>
        <w:t>分（含螺栓</w:t>
      </w:r>
      <w:r>
        <w:rPr>
          <w:spacing w:val="-17"/>
          <w:w w:val="95"/>
        </w:rPr>
        <w:t xml:space="preserve"> </w:t>
      </w:r>
      <w:r>
        <w:rPr>
          <w:w w:val="95"/>
        </w:rPr>
        <w:t>20</w:t>
      </w:r>
      <w:r>
        <w:rPr>
          <w:spacing w:val="-20"/>
          <w:w w:val="95"/>
        </w:rPr>
        <w:t xml:space="preserve"> </w:t>
      </w:r>
      <w:r>
        <w:rPr>
          <w:w w:val="95"/>
        </w:rPr>
        <w:t>分；齿轮及蜗杆传动</w:t>
      </w:r>
      <w:r>
        <w:rPr>
          <w:spacing w:val="-17"/>
          <w:w w:val="95"/>
        </w:rPr>
        <w:t xml:space="preserve"> </w:t>
      </w:r>
      <w:r>
        <w:rPr>
          <w:rFonts w:ascii="Times New Roman" w:eastAsia="Times New Roman"/>
          <w:w w:val="95"/>
        </w:rPr>
        <w:t>30</w:t>
      </w:r>
      <w:r>
        <w:rPr>
          <w:rFonts w:ascii="Times New Roman" w:eastAsia="Times New Roman"/>
          <w:spacing w:val="27"/>
          <w:w w:val="95"/>
        </w:rPr>
        <w:t xml:space="preserve"> </w:t>
      </w:r>
      <w:r>
        <w:rPr>
          <w:w w:val="95"/>
        </w:rPr>
        <w:t>分；轴承</w:t>
      </w:r>
      <w:r>
        <w:rPr>
          <w:spacing w:val="-17"/>
          <w:w w:val="95"/>
        </w:rPr>
        <w:t xml:space="preserve"> </w:t>
      </w:r>
      <w:r>
        <w:rPr>
          <w:rFonts w:ascii="Times New Roman" w:eastAsia="Times New Roman"/>
          <w:w w:val="95"/>
        </w:rPr>
        <w:t>20</w:t>
      </w:r>
      <w:r>
        <w:rPr>
          <w:rFonts w:ascii="Times New Roman" w:eastAsia="Times New Roman"/>
          <w:spacing w:val="31"/>
          <w:w w:val="95"/>
        </w:rPr>
        <w:t xml:space="preserve"> </w:t>
      </w:r>
      <w:r>
        <w:rPr>
          <w:w w:val="95"/>
        </w:rPr>
        <w:t>分；其它</w:t>
      </w:r>
      <w:r>
        <w:rPr>
          <w:spacing w:val="-18"/>
          <w:w w:val="95"/>
        </w:rPr>
        <w:t xml:space="preserve"> </w:t>
      </w:r>
      <w:r>
        <w:rPr>
          <w:rFonts w:ascii="Times New Roman" w:eastAsia="Times New Roman"/>
          <w:w w:val="95"/>
        </w:rPr>
        <w:t>10</w:t>
      </w:r>
      <w:r>
        <w:rPr>
          <w:rFonts w:ascii="Times New Roman" w:eastAsia="Times New Roman"/>
          <w:spacing w:val="26"/>
          <w:w w:val="95"/>
        </w:rPr>
        <w:t xml:space="preserve"> </w:t>
      </w:r>
      <w:r>
        <w:rPr>
          <w:w w:val="95"/>
        </w:rPr>
        <w:t>分）</w:t>
      </w:r>
    </w:p>
    <w:p>
      <w:pPr>
        <w:pStyle w:val="4"/>
        <w:tabs>
          <w:tab w:val="left" w:pos="1905"/>
        </w:tabs>
        <w:ind w:left="540"/>
      </w:pPr>
      <w:r>
        <w:t>简答题</w:t>
      </w:r>
      <w:r>
        <w:tab/>
      </w:r>
      <w:r>
        <w:rPr>
          <w:rFonts w:ascii="Times New Roman" w:eastAsia="Times New Roman"/>
          <w:w w:val="95"/>
        </w:rPr>
        <w:t>30</w:t>
      </w:r>
      <w:r>
        <w:rPr>
          <w:rFonts w:ascii="Times New Roman" w:eastAsia="Times New Roman"/>
          <w:spacing w:val="22"/>
          <w:w w:val="95"/>
        </w:rPr>
        <w:t xml:space="preserve"> </w:t>
      </w:r>
      <w:r>
        <w:rPr>
          <w:w w:val="95"/>
        </w:rPr>
        <w:t>分（5</w:t>
      </w:r>
      <w:r>
        <w:rPr>
          <w:spacing w:val="-24"/>
          <w:w w:val="95"/>
        </w:rPr>
        <w:t xml:space="preserve"> </w:t>
      </w:r>
      <w:r>
        <w:rPr>
          <w:w w:val="95"/>
        </w:rPr>
        <w:t>小题，每小题</w:t>
      </w:r>
      <w:r>
        <w:rPr>
          <w:spacing w:val="-26"/>
          <w:w w:val="95"/>
        </w:rPr>
        <w:t xml:space="preserve"> </w:t>
      </w:r>
      <w:r>
        <w:rPr>
          <w:w w:val="95"/>
        </w:rPr>
        <w:t>6</w:t>
      </w:r>
      <w:r>
        <w:rPr>
          <w:spacing w:val="-24"/>
          <w:w w:val="95"/>
        </w:rPr>
        <w:t xml:space="preserve"> </w:t>
      </w:r>
      <w:r>
        <w:rPr>
          <w:w w:val="95"/>
        </w:rPr>
        <w:t>分）</w:t>
      </w:r>
    </w:p>
    <w:p>
      <w:pPr>
        <w:pStyle w:val="4"/>
        <w:spacing w:before="9"/>
        <w:ind w:left="0"/>
        <w:rPr>
          <w:sz w:val="27"/>
        </w:rPr>
      </w:pPr>
    </w:p>
    <w:p>
      <w:pPr>
        <w:pStyle w:val="3"/>
        <w:ind w:left="540"/>
      </w:pPr>
      <w:r>
        <w:t>Ⅳ</w:t>
      </w:r>
      <w:r>
        <w:rPr>
          <w:rFonts w:ascii="Times New Roman" w:hAnsi="Times New Roman" w:eastAsia="Times New Roman"/>
        </w:rPr>
        <w:t>.</w:t>
      </w:r>
      <w:r>
        <w:t>试卷题型结构</w:t>
      </w:r>
    </w:p>
    <w:p>
      <w:pPr>
        <w:pStyle w:val="4"/>
        <w:ind w:left="554"/>
      </w:pPr>
      <w:r>
        <w:t>自命题试题类型应避免单一化，题型可以包括判断题、选择题、填空题、简答题、论</w:t>
      </w:r>
      <w:r>
        <w:rPr>
          <w:w w:val="95"/>
        </w:rPr>
        <w:t>述题、计算题或证明题等。根据本学科学术型和专业学位研究生队课程知识侧重点的实际情</w:t>
      </w:r>
      <w:r>
        <w:rPr>
          <w:spacing w:val="30"/>
          <w:w w:val="95"/>
        </w:rPr>
        <w:t xml:space="preserve"> </w:t>
      </w:r>
      <w:r>
        <w:rPr>
          <w:spacing w:val="-2"/>
          <w:w w:val="95"/>
        </w:rPr>
        <w:t xml:space="preserve">况，可以设置选做题，但不宜过多，一般占总分数的 </w:t>
      </w:r>
      <w:r>
        <w:rPr>
          <w:rFonts w:ascii="Times New Roman" w:eastAsia="Times New Roman"/>
          <w:w w:val="95"/>
        </w:rPr>
        <w:t>20%</w:t>
      </w:r>
      <w:r>
        <w:rPr>
          <w:w w:val="95"/>
        </w:rPr>
        <w:t>左右。</w:t>
      </w:r>
    </w:p>
    <w:p>
      <w:pPr>
        <w:pStyle w:val="4"/>
        <w:spacing w:before="5"/>
        <w:ind w:left="0"/>
        <w:rPr>
          <w:sz w:val="18"/>
        </w:rPr>
      </w:pPr>
    </w:p>
    <w:p>
      <w:pPr>
        <w:pStyle w:val="3"/>
        <w:spacing w:before="76"/>
        <w:ind w:left="540"/>
      </w:pPr>
      <w:r>
        <w:t>Ⅴ</w:t>
      </w:r>
      <w:r>
        <w:rPr>
          <w:rFonts w:ascii="Times New Roman" w:hAnsi="Times New Roman" w:eastAsia="Times New Roman"/>
        </w:rPr>
        <w:t>.</w:t>
      </w:r>
      <w:r>
        <w:t>考查内容</w:t>
      </w:r>
    </w:p>
    <w:p>
      <w:pPr>
        <w:pStyle w:val="4"/>
        <w:ind w:left="540"/>
      </w:pPr>
      <w:r>
        <w:t>1、机械设计总论</w:t>
      </w:r>
    </w:p>
    <w:p>
      <w:pPr>
        <w:pStyle w:val="4"/>
        <w:ind w:left="540"/>
      </w:pPr>
      <w:r>
        <w:rPr>
          <w:spacing w:val="-2"/>
        </w:rPr>
        <w:t>机械零件的主要失效形式和计算准则；常用材料和选择原则；机械零件的工艺性和标准</w:t>
      </w:r>
    </w:p>
    <w:p>
      <w:pPr>
        <w:pStyle w:val="4"/>
      </w:pPr>
      <w:r>
        <w:t>化。</w:t>
      </w:r>
    </w:p>
    <w:p>
      <w:pPr>
        <w:pStyle w:val="4"/>
        <w:ind w:left="540"/>
      </w:pPr>
      <w:r>
        <w:t>2、机械零件的强度</w:t>
      </w:r>
    </w:p>
    <w:p>
      <w:pPr>
        <w:pStyle w:val="4"/>
        <w:spacing w:line="278" w:lineRule="auto"/>
        <w:ind w:left="540" w:right="1906"/>
      </w:pPr>
      <w:r>
        <w:rPr>
          <w:w w:val="95"/>
        </w:rPr>
        <w:t>材料的疲劳特性；机械零件的疲劳强度计算；机械零件的接触强度。</w:t>
      </w:r>
      <w:r>
        <w:rPr>
          <w:spacing w:val="110"/>
        </w:rPr>
        <w:t xml:space="preserve"> </w:t>
      </w:r>
      <w:r>
        <w:t>3、摩擦、磨损及润滑概述</w:t>
      </w:r>
    </w:p>
    <w:p>
      <w:pPr>
        <w:pStyle w:val="4"/>
        <w:spacing w:before="0" w:line="278" w:lineRule="auto"/>
        <w:ind w:left="540" w:right="5266"/>
      </w:pPr>
      <w:r>
        <w:rPr>
          <w:spacing w:val="-1"/>
        </w:rPr>
        <w:t>摩擦、磨损和润滑的基本知识。</w:t>
      </w:r>
      <w:r>
        <w:t>4、螺纹联接和螺旋传动</w:t>
      </w:r>
    </w:p>
    <w:p>
      <w:pPr>
        <w:pStyle w:val="4"/>
        <w:spacing w:before="0" w:line="269" w:lineRule="exact"/>
        <w:ind w:left="540"/>
      </w:pPr>
      <w:r>
        <w:rPr>
          <w:spacing w:val="-2"/>
        </w:rPr>
        <w:t>螺纹的主要参数；螺纹联接的类型和标准件；螺纹联接的预紧、预紧力和预紧力的控制</w:t>
      </w:r>
    </w:p>
    <w:p>
      <w:pPr>
        <w:pStyle w:val="4"/>
        <w:spacing w:before="42" w:line="278" w:lineRule="auto"/>
        <w:ind w:right="319"/>
      </w:pPr>
      <w:r>
        <w:rPr>
          <w:w w:val="95"/>
        </w:rPr>
        <w:t>方法简介；螺纹联接的防松方法及原理；单个螺栓联接的强度计算；螺栓组联接的结构设计</w:t>
      </w:r>
      <w:r>
        <w:rPr>
          <w:spacing w:val="22"/>
          <w:w w:val="95"/>
        </w:rPr>
        <w:t xml:space="preserve"> </w:t>
      </w:r>
      <w:r>
        <w:t>和受力分析；螺栓联接的材料及许用应力；提高螺纹联接强度的措施。</w:t>
      </w:r>
    </w:p>
    <w:p>
      <w:pPr>
        <w:pStyle w:val="4"/>
        <w:spacing w:before="0" w:line="269" w:lineRule="exact"/>
        <w:ind w:left="540"/>
      </w:pPr>
      <w:r>
        <w:t>5、键、花键、无键联接和销联接</w:t>
      </w:r>
    </w:p>
    <w:p>
      <w:pPr>
        <w:pStyle w:val="4"/>
        <w:spacing w:line="278" w:lineRule="auto"/>
        <w:ind w:right="226" w:firstLine="420"/>
      </w:pPr>
      <w:r>
        <w:rPr>
          <w:spacing w:val="-1"/>
        </w:rPr>
        <w:t>键联接的主要类型、结构、特点及应用；平键联接的设计计算；花键联接的类型、定心</w:t>
      </w:r>
      <w:r>
        <w:rPr>
          <w:w w:val="95"/>
        </w:rPr>
        <w:t>方式及特点；花键联接的设计计算；无键联接；销联接的种类及应用；销联接的设计计算。</w:t>
      </w:r>
    </w:p>
    <w:p>
      <w:pPr>
        <w:pStyle w:val="4"/>
        <w:spacing w:before="0" w:line="269" w:lineRule="exact"/>
        <w:ind w:left="540"/>
      </w:pPr>
      <w:r>
        <w:t>6、带传动</w:t>
      </w:r>
    </w:p>
    <w:p>
      <w:pPr>
        <w:pStyle w:val="4"/>
        <w:ind w:left="540"/>
      </w:pPr>
      <w:r>
        <w:rPr>
          <w:spacing w:val="-2"/>
        </w:rPr>
        <w:t>带传动的类型；工作情况分析；带传动的设计计算；带轮的结构设计；带传动的张紧装</w:t>
      </w:r>
    </w:p>
    <w:p>
      <w:pPr>
        <w:pStyle w:val="4"/>
      </w:pPr>
      <w:r>
        <w:t>置。</w:t>
      </w:r>
    </w:p>
    <w:p>
      <w:pPr>
        <w:pStyle w:val="4"/>
        <w:ind w:left="540"/>
      </w:pPr>
      <w:r>
        <w:t>7、链传动</w:t>
      </w:r>
    </w:p>
    <w:p>
      <w:pPr>
        <w:pStyle w:val="4"/>
        <w:ind w:left="540"/>
      </w:pPr>
      <w:r>
        <w:rPr>
          <w:spacing w:val="-2"/>
        </w:rPr>
        <w:t>链传动的特点及应用；链传动的结构特点和滚子链轮的结构及材料；链传动的运动特性</w:t>
      </w:r>
    </w:p>
    <w:p>
      <w:pPr>
        <w:pStyle w:val="4"/>
        <w:spacing w:line="278" w:lineRule="auto"/>
        <w:ind w:left="540" w:right="2326" w:hanging="420"/>
      </w:pPr>
      <w:r>
        <w:rPr>
          <w:w w:val="95"/>
        </w:rPr>
        <w:t>和受力分析；滚子链传动的设计计算；链传动的布置、张紧和润滑。</w:t>
      </w:r>
      <w:r>
        <w:rPr>
          <w:spacing w:val="110"/>
        </w:rPr>
        <w:t xml:space="preserve"> </w:t>
      </w:r>
      <w:r>
        <w:t>8、齿轮传动</w:t>
      </w:r>
    </w:p>
    <w:p>
      <w:pPr>
        <w:pStyle w:val="4"/>
        <w:spacing w:before="0" w:line="278" w:lineRule="auto"/>
        <w:ind w:right="214" w:firstLine="420"/>
      </w:pPr>
      <w:r>
        <w:rPr>
          <w:w w:val="95"/>
        </w:rPr>
        <w:t>齿轮传动的类型；齿轮传动的失效形式及计算准则；齿轮的材料及热处理方法的选择；</w:t>
      </w:r>
      <w:r>
        <w:rPr>
          <w:spacing w:val="111"/>
        </w:rPr>
        <w:t xml:space="preserve"> </w:t>
      </w:r>
      <w:r>
        <w:rPr>
          <w:spacing w:val="-15"/>
          <w:w w:val="95"/>
        </w:rPr>
        <w:t>齿轮传动的计算载荷；标准直齿圆柱齿轮、斜齿圆柱齿轮和圆锥齿轮的受力分析和强度计算；</w:t>
      </w:r>
      <w:r>
        <w:rPr>
          <w:spacing w:val="119"/>
        </w:rPr>
        <w:t xml:space="preserve"> </w:t>
      </w:r>
      <w:r>
        <w:rPr>
          <w:spacing w:val="-1"/>
        </w:rPr>
        <w:t>齿轮传动的设计参数、许用应力与精度选择；变位齿轮传动强度计算的特点；齿轮的结构设</w:t>
      </w:r>
      <w:r>
        <w:t>计与润滑。</w:t>
      </w:r>
    </w:p>
    <w:p>
      <w:pPr>
        <w:pStyle w:val="4"/>
        <w:spacing w:before="0" w:line="269" w:lineRule="exact"/>
        <w:ind w:left="540"/>
      </w:pPr>
      <w:r>
        <w:t>9、蜗杆传动</w:t>
      </w:r>
    </w:p>
    <w:p>
      <w:pPr>
        <w:pStyle w:val="4"/>
        <w:spacing w:line="278" w:lineRule="auto"/>
        <w:ind w:right="319" w:firstLine="420"/>
        <w:jc w:val="both"/>
      </w:pPr>
      <w:r>
        <w:rPr>
          <w:w w:val="95"/>
        </w:rPr>
        <w:t>蜗杆传动的类型及特点；普通圆柱蜗杆传动的主要参数及几何尺寸计算；普通圆柱蜗杆</w:t>
      </w:r>
      <w:r>
        <w:rPr>
          <w:spacing w:val="11"/>
          <w:w w:val="95"/>
        </w:rPr>
        <w:t xml:space="preserve"> </w:t>
      </w:r>
      <w:r>
        <w:rPr>
          <w:w w:val="95"/>
        </w:rPr>
        <w:t>传动的受力分析和承载能力的计算；蜗杆传动的效率、润滑及热平衡计算；普通圆柱蜗杆和</w:t>
      </w:r>
      <w:r>
        <w:rPr>
          <w:spacing w:val="22"/>
          <w:w w:val="95"/>
        </w:rPr>
        <w:t xml:space="preserve"> </w:t>
      </w:r>
      <w:r>
        <w:t>蜗轮的结构设计。</w:t>
      </w:r>
    </w:p>
    <w:p>
      <w:pPr>
        <w:pStyle w:val="4"/>
        <w:spacing w:before="0" w:line="269" w:lineRule="exact"/>
        <w:ind w:left="540"/>
      </w:pPr>
      <w:r>
        <w:rPr>
          <w:w w:val="95"/>
        </w:rPr>
        <w:t>10、滑动轴承</w:t>
      </w:r>
    </w:p>
    <w:p>
      <w:pPr>
        <w:pStyle w:val="4"/>
        <w:spacing w:line="278" w:lineRule="auto"/>
        <w:ind w:right="214" w:firstLine="420"/>
      </w:pPr>
      <w:r>
        <w:rPr>
          <w:spacing w:val="-1"/>
        </w:rPr>
        <w:t>滑动轴承的典型结构；滑动轴承的主要失效形式；轴瓦结构、材料及选择；滑动轴承润</w:t>
      </w:r>
      <w:r>
        <w:rPr>
          <w:w w:val="95"/>
        </w:rPr>
        <w:t>滑剂的选用；不完全液体润滑滑动轴承的设计计算；液体动力润滑的基本方程（雷诺方程</w:t>
      </w:r>
      <w:r>
        <w:rPr>
          <w:spacing w:val="-97"/>
          <w:w w:val="95"/>
        </w:rPr>
        <w:t>）</w:t>
      </w:r>
      <w:r>
        <w:rPr>
          <w:w w:val="95"/>
        </w:rPr>
        <w:t>、</w:t>
      </w:r>
      <w:r>
        <w:rPr>
          <w:spacing w:val="24"/>
          <w:w w:val="95"/>
        </w:rPr>
        <w:t xml:space="preserve"> </w:t>
      </w:r>
      <w:r>
        <w:t>径向滑动轴承主要几何参数；流体动力润滑径向滑动轴承工作能力和温升计算。</w:t>
      </w:r>
    </w:p>
    <w:p>
      <w:pPr>
        <w:pStyle w:val="4"/>
        <w:spacing w:before="0" w:line="269" w:lineRule="exact"/>
        <w:ind w:left="540"/>
      </w:pPr>
      <w:r>
        <w:t>11、滚动轴承</w:t>
      </w:r>
    </w:p>
    <w:p>
      <w:pPr>
        <w:pStyle w:val="4"/>
        <w:spacing w:line="278" w:lineRule="auto"/>
        <w:ind w:right="319" w:firstLine="420"/>
      </w:pPr>
      <w:r>
        <w:rPr>
          <w:w w:val="95"/>
        </w:rPr>
        <w:t>滚动轴承的类型、结构和代号；滚动轴承类型的选择；滚动轴承的工作情况；滚动轴承</w:t>
      </w:r>
      <w:r>
        <w:rPr>
          <w:spacing w:val="1"/>
          <w:w w:val="95"/>
        </w:rPr>
        <w:t xml:space="preserve"> </w:t>
      </w:r>
      <w:r>
        <w:t>的尺寸选择；滚动轴承的寿命计算；滚动轴承装置的设计（组合设计）。</w:t>
      </w:r>
    </w:p>
    <w:p>
      <w:pPr>
        <w:pStyle w:val="4"/>
        <w:spacing w:before="0" w:line="269" w:lineRule="exact"/>
        <w:ind w:left="540"/>
      </w:pPr>
      <w:r>
        <w:t>12、轴</w:t>
      </w:r>
    </w:p>
    <w:p>
      <w:pPr>
        <w:pStyle w:val="4"/>
        <w:spacing w:line="278" w:lineRule="auto"/>
        <w:ind w:left="540" w:right="2535"/>
      </w:pPr>
      <w:r>
        <w:rPr>
          <w:w w:val="95"/>
        </w:rPr>
        <w:t>轴的分类、材料；轴的结构设计；轴的强度计算和刚度计算。</w:t>
      </w:r>
      <w:r>
        <w:rPr>
          <w:spacing w:val="1"/>
          <w:w w:val="95"/>
        </w:rPr>
        <w:t xml:space="preserve"> </w:t>
      </w:r>
      <w:r>
        <w:t>13、联轴器和离合器</w:t>
      </w:r>
    </w:p>
    <w:p>
      <w:pPr>
        <w:pStyle w:val="4"/>
        <w:spacing w:before="0" w:line="269" w:lineRule="exact"/>
        <w:ind w:left="540"/>
      </w:pPr>
      <w:r>
        <w:t>联轴器、离合器的类型和应用；常用联轴器、离合器的结构、特点和选择。</w:t>
      </w:r>
    </w:p>
    <w:p>
      <w:pPr>
        <w:spacing w:after="0" w:line="269" w:lineRule="exact"/>
        <w:sectPr>
          <w:pgSz w:w="11910" w:h="16840"/>
          <w:pgMar w:top="1380" w:right="1480" w:bottom="1380" w:left="1680" w:header="873" w:footer="1200" w:gutter="0"/>
          <w:cols w:space="720" w:num="1"/>
        </w:sectPr>
      </w:pPr>
    </w:p>
    <w:p>
      <w:pPr>
        <w:pStyle w:val="4"/>
        <w:spacing w:before="7"/>
        <w:ind w:left="0"/>
        <w:rPr>
          <w:sz w:val="23"/>
        </w:rPr>
      </w:pPr>
    </w:p>
    <w:p>
      <w:pPr>
        <w:pStyle w:val="3"/>
        <w:spacing w:before="76"/>
        <w:ind w:left="540"/>
      </w:pPr>
      <w:r>
        <w:t>VI</w:t>
      </w:r>
      <w:r>
        <w:rPr>
          <w:rFonts w:ascii="Times New Roman" w:eastAsia="Times New Roman"/>
        </w:rPr>
        <w:t>.</w:t>
      </w:r>
      <w:r>
        <w:t>参考书目</w:t>
      </w:r>
    </w:p>
    <w:p>
      <w:pPr>
        <w:pStyle w:val="4"/>
        <w:spacing w:before="42"/>
        <w:ind w:left="540"/>
        <w:rPr>
          <w:rFonts w:ascii="Verdana" w:eastAsia="Verdana"/>
        </w:rPr>
        <w:sectPr>
          <w:pgSz w:w="11910" w:h="16840"/>
          <w:pgMar w:top="1380" w:right="1480" w:bottom="1380" w:left="1680" w:header="873" w:footer="1200" w:gutter="0"/>
          <w:cols w:space="720" w:num="1"/>
        </w:sectPr>
      </w:pPr>
      <w:r>
        <w:rPr>
          <w:w w:val="95"/>
        </w:rPr>
        <w:t>濮良贵、陈国定等主编，机械设计</w:t>
      </w:r>
      <w:r>
        <w:rPr>
          <w:rFonts w:ascii="Verdana" w:eastAsia="Verdana"/>
          <w:w w:val="95"/>
        </w:rPr>
        <w:t>(</w:t>
      </w:r>
      <w:r>
        <w:rPr>
          <w:spacing w:val="32"/>
          <w:w w:val="95"/>
        </w:rPr>
        <w:t xml:space="preserve">第 </w:t>
      </w:r>
      <w:r>
        <w:rPr>
          <w:rFonts w:ascii="Verdana" w:eastAsia="Verdana"/>
          <w:w w:val="95"/>
        </w:rPr>
        <w:t>9</w:t>
      </w:r>
      <w:r>
        <w:rPr>
          <w:rFonts w:ascii="Verdana" w:eastAsia="Verdana"/>
          <w:spacing w:val="96"/>
        </w:rPr>
        <w:t xml:space="preserve"> </w:t>
      </w:r>
      <w:r>
        <w:rPr>
          <w:w w:val="95"/>
        </w:rPr>
        <w:t>版</w:t>
      </w:r>
      <w:r>
        <w:rPr>
          <w:rFonts w:ascii="Verdana" w:eastAsia="Verdana"/>
          <w:w w:val="95"/>
        </w:rPr>
        <w:t>)</w:t>
      </w:r>
      <w:r>
        <w:rPr>
          <w:w w:val="95"/>
        </w:rPr>
        <w:t>，高等教育出版社，</w:t>
      </w:r>
      <w:r>
        <w:rPr>
          <w:rFonts w:ascii="Verdana" w:eastAsia="Verdana"/>
          <w:w w:val="95"/>
        </w:rPr>
        <w:t>2013</w:t>
      </w:r>
      <w:bookmarkStart w:id="2" w:name="_GoBack"/>
      <w:bookmarkEnd w:id="2"/>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1"/>
      <w:numFmt w:val="upperRoman"/>
      <w:lvlText w:val="%1."/>
      <w:lvlJc w:val="left"/>
      <w:pPr>
        <w:ind w:left="674" w:hanging="135"/>
        <w:jc w:val="left"/>
      </w:pPr>
      <w:rPr>
        <w:rFonts w:hint="default" w:ascii="Times New Roman" w:hAnsi="Times New Roman" w:eastAsia="Times New Roman" w:cs="Times New Roman"/>
        <w:b/>
        <w:bCs/>
        <w:i w:val="0"/>
        <w:iCs w:val="0"/>
        <w:w w:val="99"/>
        <w:sz w:val="19"/>
        <w:szCs w:val="19"/>
      </w:rPr>
    </w:lvl>
    <w:lvl w:ilvl="1" w:tentative="0">
      <w:start w:val="0"/>
      <w:numFmt w:val="bullet"/>
      <w:lvlText w:val="•"/>
      <w:lvlJc w:val="left"/>
      <w:pPr>
        <w:ind w:left="1486" w:hanging="135"/>
      </w:pPr>
      <w:rPr>
        <w:rFonts w:hint="default"/>
      </w:rPr>
    </w:lvl>
    <w:lvl w:ilvl="2" w:tentative="0">
      <w:start w:val="0"/>
      <w:numFmt w:val="bullet"/>
      <w:lvlText w:val="•"/>
      <w:lvlJc w:val="left"/>
      <w:pPr>
        <w:ind w:left="2293" w:hanging="135"/>
      </w:pPr>
      <w:rPr>
        <w:rFonts w:hint="default"/>
      </w:rPr>
    </w:lvl>
    <w:lvl w:ilvl="3" w:tentative="0">
      <w:start w:val="0"/>
      <w:numFmt w:val="bullet"/>
      <w:lvlText w:val="•"/>
      <w:lvlJc w:val="left"/>
      <w:pPr>
        <w:ind w:left="3099" w:hanging="135"/>
      </w:pPr>
      <w:rPr>
        <w:rFonts w:hint="default"/>
      </w:rPr>
    </w:lvl>
    <w:lvl w:ilvl="4" w:tentative="0">
      <w:start w:val="0"/>
      <w:numFmt w:val="bullet"/>
      <w:lvlText w:val="•"/>
      <w:lvlJc w:val="left"/>
      <w:pPr>
        <w:ind w:left="3906" w:hanging="135"/>
      </w:pPr>
      <w:rPr>
        <w:rFonts w:hint="default"/>
      </w:rPr>
    </w:lvl>
    <w:lvl w:ilvl="5" w:tentative="0">
      <w:start w:val="0"/>
      <w:numFmt w:val="bullet"/>
      <w:lvlText w:val="•"/>
      <w:lvlJc w:val="left"/>
      <w:pPr>
        <w:ind w:left="4713" w:hanging="135"/>
      </w:pPr>
      <w:rPr>
        <w:rFonts w:hint="default"/>
      </w:rPr>
    </w:lvl>
    <w:lvl w:ilvl="6" w:tentative="0">
      <w:start w:val="0"/>
      <w:numFmt w:val="bullet"/>
      <w:lvlText w:val="•"/>
      <w:lvlJc w:val="left"/>
      <w:pPr>
        <w:ind w:left="5519" w:hanging="135"/>
      </w:pPr>
      <w:rPr>
        <w:rFonts w:hint="default"/>
      </w:rPr>
    </w:lvl>
    <w:lvl w:ilvl="7" w:tentative="0">
      <w:start w:val="0"/>
      <w:numFmt w:val="bullet"/>
      <w:lvlText w:val="•"/>
      <w:lvlJc w:val="left"/>
      <w:pPr>
        <w:ind w:left="6326" w:hanging="135"/>
      </w:pPr>
      <w:rPr>
        <w:rFonts w:hint="default"/>
      </w:rPr>
    </w:lvl>
    <w:lvl w:ilvl="8" w:tentative="0">
      <w:start w:val="0"/>
      <w:numFmt w:val="bullet"/>
      <w:lvlText w:val="•"/>
      <w:lvlJc w:val="left"/>
      <w:pPr>
        <w:ind w:left="7132" w:hanging="13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YWNkZDgzYzBiYTI3MTMwOTI2MGI5ZTVmNjZjYjkifQ=="/>
  </w:docVars>
  <w:rsids>
    <w:rsidRoot w:val="00000000"/>
    <w:rsid w:val="69D55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ind w:right="1275"/>
      <w:jc w:val="center"/>
      <w:outlineLvl w:val="1"/>
    </w:pPr>
    <w:rPr>
      <w:rFonts w:ascii="宋体" w:hAnsi="宋体" w:eastAsia="宋体" w:cs="宋体"/>
      <w:b/>
      <w:bCs/>
      <w:sz w:val="32"/>
      <w:szCs w:val="32"/>
    </w:rPr>
  </w:style>
  <w:style w:type="paragraph" w:styleId="3">
    <w:name w:val="heading 2"/>
    <w:basedOn w:val="1"/>
    <w:qFormat/>
    <w:uiPriority w:val="1"/>
    <w:pPr>
      <w:ind w:left="120"/>
      <w:outlineLvl w:val="2"/>
    </w:pPr>
    <w:rPr>
      <w:rFonts w:ascii="宋体" w:hAnsi="宋体" w:eastAsia="宋体" w:cs="宋体"/>
      <w:b/>
      <w:bCs/>
      <w:sz w:val="21"/>
      <w:szCs w:val="21"/>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spacing w:before="43"/>
      <w:ind w:left="120"/>
    </w:pPr>
    <w:rPr>
      <w:rFonts w:ascii="宋体" w:hAnsi="宋体" w:eastAsia="宋体" w:cs="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2023-11-24T07:21:25Z</dcterms:created>
  <dc:creator>125</dc:creator>
  <cp:lastModifiedBy>happy</cp:lastModifiedBy>
  <dcterms:modified xsi:type="dcterms:W3CDTF">2023-11-24T07:25:06Z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FFC927A077DF49A18A5F57FA14615CE5_12</vt:lpwstr>
  </property>
</Properties>
</file>