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C0" w:rsidRDefault="004222EE">
      <w:pPr>
        <w:jc w:val="center"/>
        <w:rPr>
          <w:rFonts w:ascii="黑体" w:eastAsia="黑体" w:hAnsi="黑体"/>
          <w:szCs w:val="32"/>
        </w:rPr>
      </w:pPr>
      <w:r>
        <w:rPr>
          <w:rFonts w:ascii="方正小标宋简体" w:eastAsia="方正小标宋简体" w:hAnsi="黑体" w:hint="eastAsia"/>
          <w:sz w:val="28"/>
          <w:szCs w:val="32"/>
        </w:rPr>
        <w:t>北京工商大学202</w:t>
      </w:r>
      <w:r w:rsidR="00DA1C09">
        <w:rPr>
          <w:rFonts w:ascii="方正小标宋简体" w:eastAsia="方正小标宋简体" w:hAnsi="黑体" w:hint="eastAsia"/>
          <w:sz w:val="28"/>
          <w:szCs w:val="32"/>
        </w:rPr>
        <w:t>1</w:t>
      </w:r>
      <w:r>
        <w:rPr>
          <w:rFonts w:ascii="方正小标宋简体" w:eastAsia="方正小标宋简体" w:hAnsi="黑体" w:hint="eastAsia"/>
          <w:sz w:val="28"/>
          <w:szCs w:val="32"/>
        </w:rPr>
        <w:t>年硕士研究生入学初试成绩复查申请表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190"/>
        <w:gridCol w:w="1363"/>
        <w:gridCol w:w="2763"/>
      </w:tblGrid>
      <w:tr w:rsidR="00B247C0">
        <w:trPr>
          <w:trHeight w:val="811"/>
        </w:trPr>
        <w:tc>
          <w:tcPr>
            <w:tcW w:w="1980" w:type="dxa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考生姓名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247C0" w:rsidRDefault="00B247C0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考生性别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7C0">
        <w:trPr>
          <w:trHeight w:val="695"/>
        </w:trPr>
        <w:tc>
          <w:tcPr>
            <w:tcW w:w="1980" w:type="dxa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考生编号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247C0" w:rsidRDefault="00B247C0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7C0">
        <w:tc>
          <w:tcPr>
            <w:tcW w:w="1980" w:type="dxa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247C0" w:rsidRDefault="00B247C0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初试</w:t>
            </w:r>
            <w:r>
              <w:rPr>
                <w:rFonts w:ascii="仿宋_GB2312" w:eastAsia="仿宋_GB2312"/>
                <w:sz w:val="28"/>
                <w:szCs w:val="28"/>
              </w:rPr>
              <w:t>公布成绩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7C0">
        <w:tc>
          <w:tcPr>
            <w:tcW w:w="1980" w:type="dxa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申请复查科目代码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7C0">
        <w:tc>
          <w:tcPr>
            <w:tcW w:w="1980" w:type="dxa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申请</w:t>
            </w:r>
          </w:p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理由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7C0" w:rsidRDefault="00B247C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7C0">
        <w:tc>
          <w:tcPr>
            <w:tcW w:w="1980" w:type="dxa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考生签名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B247C0" w:rsidRDefault="004222E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本人对以上内容真实性负责。</w:t>
            </w:r>
          </w:p>
          <w:p w:rsidR="00B247C0" w:rsidRDefault="004222EE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月  日</w:t>
            </w:r>
          </w:p>
        </w:tc>
      </w:tr>
    </w:tbl>
    <w:p w:rsidR="00B247C0" w:rsidRDefault="004222EE" w:rsidP="00DA1C09">
      <w:pPr>
        <w:spacing w:beforeLines="50" w:line="240" w:lineRule="atLeast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备注：1．每名考生最多可查询2门科目；</w:t>
      </w:r>
    </w:p>
    <w:p w:rsidR="00B247C0" w:rsidRDefault="004222EE">
      <w:pPr>
        <w:adjustRightInd w:val="0"/>
        <w:snapToGrid w:val="0"/>
        <w:spacing w:line="240" w:lineRule="atLeast"/>
        <w:ind w:firstLineChars="300" w:firstLine="72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2．复查仅限于漏判、成绩累计、登分环节，不重新阅卷；</w:t>
      </w:r>
    </w:p>
    <w:p w:rsidR="00B247C0" w:rsidRDefault="004222EE">
      <w:pPr>
        <w:adjustRightInd w:val="0"/>
        <w:snapToGrid w:val="0"/>
        <w:spacing w:line="240" w:lineRule="atLeast"/>
        <w:ind w:firstLineChars="300" w:firstLine="72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3. 依据国家文件规定，考生无权查阅答卷。</w:t>
      </w:r>
    </w:p>
    <w:p w:rsidR="00B247C0" w:rsidRDefault="00B247C0">
      <w:pPr>
        <w:ind w:firstLineChars="200" w:firstLine="420"/>
      </w:pPr>
    </w:p>
    <w:p w:rsidR="00B247C0" w:rsidRDefault="00B247C0">
      <w:bookmarkStart w:id="0" w:name="_GoBack"/>
      <w:bookmarkEnd w:id="0"/>
    </w:p>
    <w:sectPr w:rsidR="00B247C0" w:rsidSect="00B2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AD05D7A"/>
    <w:rsid w:val="004222EE"/>
    <w:rsid w:val="00B247C0"/>
    <w:rsid w:val="00DA1C09"/>
    <w:rsid w:val="00E9590D"/>
    <w:rsid w:val="5AD0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7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2021-02-25T02:15:00Z</dcterms:created>
  <dcterms:modified xsi:type="dcterms:W3CDTF">2021-02-25T02:15:00Z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