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4" w:rsidRPr="008E35DE" w:rsidRDefault="00A40644">
      <w:pPr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8E35D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机电工程学院</w:t>
      </w:r>
      <w:r w:rsidRPr="008E35DE">
        <w:rPr>
          <w:rFonts w:ascii="宋体" w:eastAsia="宋体" w:hAnsi="宋体" w:cs="宋体"/>
          <w:b/>
          <w:bCs/>
          <w:kern w:val="0"/>
          <w:sz w:val="44"/>
          <w:szCs w:val="44"/>
        </w:rPr>
        <w:t>2020</w:t>
      </w:r>
      <w:r w:rsidRPr="008E35D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年硕士研究生招生考试</w:t>
      </w:r>
    </w:p>
    <w:p w:rsidR="00A40644" w:rsidRPr="008E35DE" w:rsidRDefault="00A40644">
      <w:pPr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8E35D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复试及录取工作实施细则</w:t>
      </w:r>
    </w:p>
    <w:p w:rsidR="00A40644" w:rsidRDefault="00A40644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根据《东北林业大学</w:t>
      </w:r>
      <w:r>
        <w:rPr>
          <w:rFonts w:ascii="仿宋_GB2312" w:eastAsia="仿宋_GB2312" w:hAnsi="仿宋" w:cs="仿宋_GB2312"/>
          <w:sz w:val="28"/>
          <w:szCs w:val="28"/>
        </w:rPr>
        <w:t>2020</w:t>
      </w:r>
      <w:r>
        <w:rPr>
          <w:rFonts w:ascii="仿宋_GB2312" w:eastAsia="仿宋_GB2312" w:hAnsi="仿宋" w:cs="仿宋_GB2312" w:hint="eastAsia"/>
          <w:sz w:val="28"/>
          <w:szCs w:val="28"/>
        </w:rPr>
        <w:t>年硕士研究生招生考试复试及录取工作办法》等文件要求，结合机电工程学院实际情况，特制订本细则。</w:t>
      </w:r>
    </w:p>
    <w:p w:rsidR="00A40644" w:rsidRPr="00C90573" w:rsidRDefault="00A40644" w:rsidP="00C90573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C90573">
        <w:rPr>
          <w:rFonts w:ascii="仿宋_GB2312" w:eastAsia="仿宋_GB2312" w:hAnsi="仿宋" w:cs="仿宋_GB2312" w:hint="eastAsia"/>
          <w:b/>
          <w:bCs/>
          <w:sz w:val="28"/>
          <w:szCs w:val="28"/>
        </w:rPr>
        <w:t>一、招生计划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我院</w:t>
      </w:r>
      <w:r>
        <w:rPr>
          <w:rFonts w:ascii="仿宋_GB2312" w:eastAsia="仿宋_GB2312" w:hAnsi="仿宋" w:cs="仿宋_GB2312"/>
          <w:sz w:val="28"/>
          <w:szCs w:val="28"/>
        </w:rPr>
        <w:t>2020</w:t>
      </w:r>
      <w:r>
        <w:rPr>
          <w:rFonts w:ascii="仿宋_GB2312" w:eastAsia="仿宋_GB2312" w:hAnsi="仿宋" w:cs="仿宋_GB2312" w:hint="eastAsia"/>
          <w:sz w:val="28"/>
          <w:szCs w:val="28"/>
        </w:rPr>
        <w:t>年硕士研究生招生计划及预计接收调剂情况：</w:t>
      </w:r>
    </w:p>
    <w:tbl>
      <w:tblPr>
        <w:tblW w:w="9220" w:type="dxa"/>
        <w:tblInd w:w="-106" w:type="dxa"/>
        <w:tblLayout w:type="fixed"/>
        <w:tblLook w:val="00A0"/>
      </w:tblPr>
      <w:tblGrid>
        <w:gridCol w:w="1056"/>
        <w:gridCol w:w="2194"/>
        <w:gridCol w:w="757"/>
        <w:gridCol w:w="1321"/>
        <w:gridCol w:w="956"/>
        <w:gridCol w:w="1081"/>
        <w:gridCol w:w="899"/>
        <w:gridCol w:w="956"/>
      </w:tblGrid>
      <w:tr w:rsidR="00A40644" w:rsidRPr="00A64409" w:rsidTr="00A64409">
        <w:trPr>
          <w:trHeight w:val="8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专业</w:t>
            </w: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 xml:space="preserve">  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研究方向代码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18"/>
                <w:szCs w:val="18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研究方向名称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正式下达招生计划（不含专项）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已接收推免人数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公开招考招生计划数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接收调剂人数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080200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机械工程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机械制造及其自动化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080200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机械工程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机械电子工程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080200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机械工程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机械设计及理论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080200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机械工程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车辆工程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2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081100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控制科学与工程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控制理论与控制工程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081100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控制科学与工程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检测技术与自动化装置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081100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控制科学与工程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模式识别与智能系统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7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082900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林业工程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林业工程自动化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085500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机械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机械工程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12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085500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2"/>
                <w:szCs w:val="22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机械</w:t>
            </w: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控制工程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14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0951356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农业工程与信息技术（全日制）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农业智能装备与技术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5</w:t>
            </w:r>
          </w:p>
        </w:tc>
      </w:tr>
      <w:tr w:rsidR="00A40644" w:rsidRPr="00A64409" w:rsidTr="00A64409">
        <w:trPr>
          <w:trHeight w:val="4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0951356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农业工程与信息技术（非全日制）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</w:rPr>
            </w:pPr>
            <w:r w:rsidRPr="00A64409">
              <w:rPr>
                <w:rFonts w:ascii="仿宋_GB2312" w:eastAsia="仿宋_GB2312" w:hAnsi="仿宋" w:cs="仿宋_GB2312" w:hint="eastAsia"/>
                <w:kern w:val="0"/>
              </w:rPr>
              <w:t>农业智能装备与技术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44" w:rsidRPr="00A64409" w:rsidRDefault="00A40644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 w:rsidRPr="00A64409"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9</w:t>
            </w:r>
          </w:p>
        </w:tc>
      </w:tr>
    </w:tbl>
    <w:p w:rsidR="00A40644" w:rsidRPr="00A64409" w:rsidRDefault="00A40644" w:rsidP="00A40644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  <w:highlight w:val="yellow"/>
        </w:rPr>
      </w:pPr>
    </w:p>
    <w:p w:rsidR="00A40644" w:rsidRPr="00C90573" w:rsidRDefault="00A40644" w:rsidP="00C90573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C90573">
        <w:rPr>
          <w:rFonts w:ascii="仿宋_GB2312" w:eastAsia="仿宋_GB2312" w:hAnsi="仿宋" w:cs="仿宋_GB2312" w:hint="eastAsia"/>
          <w:b/>
          <w:bCs/>
          <w:sz w:val="28"/>
          <w:szCs w:val="28"/>
        </w:rPr>
        <w:t>二、资格审查</w:t>
      </w:r>
    </w:p>
    <w:p w:rsidR="00A40644" w:rsidRDefault="00A40644" w:rsidP="008E35DE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学院将根据招生简章规定的报考条件，以收集考生电子材料的方式对考生进行复试资格审核。</w:t>
      </w:r>
      <w:r>
        <w:rPr>
          <w:rFonts w:ascii="仿宋_GB2312" w:eastAsia="仿宋_GB2312" w:hAnsi="仿宋" w:cs="仿宋_GB2312" w:hint="eastAsia"/>
          <w:sz w:val="28"/>
          <w:szCs w:val="28"/>
        </w:rPr>
        <w:t>考生需按要求提交资格审查材料。（材料均为</w:t>
      </w:r>
      <w:r>
        <w:rPr>
          <w:rFonts w:ascii="仿宋_GB2312" w:eastAsia="仿宋_GB2312" w:hAnsi="仿宋" w:cs="仿宋_GB2312"/>
          <w:sz w:val="28"/>
          <w:szCs w:val="28"/>
        </w:rPr>
        <w:t>PDF</w:t>
      </w:r>
      <w:r>
        <w:rPr>
          <w:rFonts w:ascii="仿宋_GB2312" w:eastAsia="仿宋_GB2312" w:hAnsi="仿宋" w:cs="仿宋_GB2312" w:hint="eastAsia"/>
          <w:sz w:val="28"/>
          <w:szCs w:val="28"/>
        </w:rPr>
        <w:t>格式）</w:t>
      </w:r>
    </w:p>
    <w:p w:rsidR="00A40644" w:rsidRDefault="00A40644" w:rsidP="008E35DE">
      <w:pPr>
        <w:spacing w:line="52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审核材料包括：考生初试准考证和有效身份证件，非应届本科生需提交学历证书、学位证书、《教育部学历证书电子注册备案表》或《中国高等教育学历认证报告》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;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应届本科生需提交学生证、《教育部学籍在线验证报告》，其毕业证书及学士学位证书将在入学时提交审查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;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同等学力考生按我校招生简章要求提供相关材料。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复试阶段未提交学历或学籍认证的考生，应在复试结束后的规定时间内提交，否则将视为资格审核不合格并失去拟录取资格。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报考“少数民族高层次骨干人才计划”的考生复试时应提交《</w:t>
      </w:r>
      <w:hyperlink r:id="rId6" w:tgtFrame="http://www.moe.gov.cn/srcsite/A09/moe_763/201909/_blank" w:history="1">
        <w:r>
          <w:rPr>
            <w:rFonts w:ascii="仿宋_GB2312" w:eastAsia="仿宋_GB2312" w:hAnsi="仿宋" w:cs="仿宋_GB2312"/>
            <w:color w:val="000000"/>
            <w:kern w:val="0"/>
            <w:sz w:val="28"/>
            <w:szCs w:val="28"/>
          </w:rPr>
          <w:t>2020</w:t>
        </w:r>
        <w:r>
          <w:rPr>
            <w:rFonts w:ascii="仿宋_GB2312" w:eastAsia="仿宋_GB2312" w:hAnsi="仿宋" w:cs="仿宋_GB2312" w:hint="eastAsia"/>
            <w:color w:val="000000"/>
            <w:kern w:val="0"/>
            <w:sz w:val="28"/>
            <w:szCs w:val="28"/>
          </w:rPr>
          <w:t>年少数民族高层次骨干人才计划考生登记表</w:t>
        </w:r>
      </w:hyperlink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》图片。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报考“退役大学生士兵”专项硕士研究生招生计划的考生还应提交本人《入伍批准书》和《退出现役证》原件图片。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考生初试准考证如丢失，可在中国研招网下载考生准考证（无需盖章）。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如考生提供虚假材料，任何时候一经发现，将取消其录取资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格。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特别提示：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考生身份证如果丢失，需由其户口所在地派出所出具证明。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 w:rsidRPr="00C90573"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>复试结束后的规定时间内，凡未进行资格审查或资格审查未通过的考生一律不予录取。</w:t>
      </w:r>
    </w:p>
    <w:p w:rsidR="00A40644" w:rsidRDefault="00A40644" w:rsidP="008E35DE">
      <w:pPr>
        <w:pStyle w:val="NormalWeb"/>
        <w:widowControl/>
        <w:adjustRightInd w:val="0"/>
        <w:snapToGrid w:val="0"/>
        <w:spacing w:beforeAutospacing="0" w:afterAutospacing="0" w:line="360" w:lineRule="auto"/>
        <w:ind w:firstLineChars="200" w:firstLine="31680"/>
        <w:rPr>
          <w:rFonts w:ascii="仿宋_GB2312" w:eastAsia="仿宋_GB2312" w:hAnsi="仿宋" w:cs="Times New Roman"/>
          <w:kern w:val="2"/>
          <w:sz w:val="28"/>
          <w:szCs w:val="28"/>
        </w:rPr>
      </w:pP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考生应将审核材料原件扫描或拍照后生成</w:t>
      </w:r>
      <w:r>
        <w:rPr>
          <w:rFonts w:ascii="仿宋_GB2312" w:eastAsia="仿宋_GB2312" w:hAnsi="仿宋" w:cs="仿宋_GB2312"/>
          <w:kern w:val="2"/>
          <w:sz w:val="28"/>
          <w:szCs w:val="28"/>
        </w:rPr>
        <w:t>PDF</w:t>
      </w: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文件，在学院规定时间内，将相关材料打包，并以“专业</w:t>
      </w:r>
      <w:r>
        <w:rPr>
          <w:rFonts w:ascii="仿宋_GB2312" w:eastAsia="仿宋_GB2312" w:hAnsi="仿宋" w:cs="仿宋_GB2312"/>
          <w:kern w:val="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学习形式</w:t>
      </w:r>
      <w:r>
        <w:rPr>
          <w:rFonts w:ascii="仿宋_GB2312" w:eastAsia="仿宋_GB2312" w:hAnsi="仿宋" w:cs="仿宋_GB2312"/>
          <w:kern w:val="2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kern w:val="2"/>
          <w:sz w:val="28"/>
          <w:szCs w:val="28"/>
        </w:rPr>
        <w:t>姓名”为压缩包文件名，发送到邮箱</w:t>
      </w:r>
      <w:bookmarkStart w:id="0" w:name="_GoBack"/>
      <w:bookmarkEnd w:id="0"/>
      <w:r>
        <w:rPr>
          <w:rFonts w:ascii="仿宋_GB2312" w:eastAsia="仿宋_GB2312" w:hAnsi="仿宋" w:cs="仿宋_GB2312" w:hint="eastAsia"/>
          <w:kern w:val="2"/>
          <w:sz w:val="28"/>
          <w:szCs w:val="28"/>
        </w:rPr>
        <w:t>：</w:t>
      </w:r>
      <w:hyperlink r:id="rId7" w:history="1">
        <w:r>
          <w:rPr>
            <w:rFonts w:ascii="仿宋_GB2312" w:eastAsia="仿宋_GB2312" w:hAnsi="仿宋" w:cs="仿宋_GB2312"/>
            <w:kern w:val="2"/>
            <w:sz w:val="28"/>
            <w:szCs w:val="28"/>
          </w:rPr>
          <w:t>cuicui736@nefu.edu.cn</w:t>
        </w:r>
        <w:r>
          <w:rPr>
            <w:rFonts w:ascii="仿宋_GB2312" w:eastAsia="仿宋_GB2312" w:hAnsi="仿宋" w:cs="仿宋_GB2312" w:hint="eastAsia"/>
            <w:kern w:val="2"/>
            <w:sz w:val="28"/>
            <w:szCs w:val="28"/>
          </w:rPr>
          <w:t>。</w:t>
        </w:r>
      </w:hyperlink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三、复试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复试采取远程网络方式进行，软件平台为“钉钉”和“腾讯会议”。</w:t>
      </w:r>
    </w:p>
    <w:p w:rsidR="00A40644" w:rsidRDefault="00A40644" w:rsidP="008E35DE">
      <w:pPr>
        <w:widowControl/>
        <w:spacing w:line="520" w:lineRule="exact"/>
        <w:ind w:firstLineChars="15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（一）远程复试准备工作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学院将对复试全过程进行监管，并对复试过程全程录音录像。远程复试采取“双机位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+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双系统”模式，一个机位（钉钉）进行面试使用，另一个机位（腾讯会议）对考生面试环境进行监控。一个系统（钉钉）进行面试使用，另一个系统（腾讯会议）作为面试备用系统，当钉钉系统发生故障时，考生可在复试老师的指导下，使用腾讯会议系统完成复试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考生应提前准备好必要的硬件设备并测试网络。在学院老师的指导下，提前调试演练软件，能够熟练使用；演练中遇到特殊困难的考生，可提前向学院说明情况。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学院在考生面试前将对面试环境进行审核。考生应在相对独立、安静的场所（家、宿舍或办公室）进行复试，严禁在公共场所或培训机构进行复试。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（二）</w:t>
      </w:r>
      <w:r>
        <w:rPr>
          <w:rFonts w:ascii="仿宋_GB2312" w:eastAsia="仿宋_GB2312" w:hAnsi="仿宋" w:cs="仿宋_GB2312" w:hint="eastAsia"/>
          <w:sz w:val="28"/>
          <w:szCs w:val="28"/>
        </w:rPr>
        <w:t>复试内容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复试包括专业能力考核（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分）和综合素质考核（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120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分）两部分，其中专业能力考核由外语听说能力测试和专业课测试组成。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</w:t>
      </w: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）专业能力考核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外语听说测试：以面试形式进行，共计约</w:t>
      </w:r>
      <w:r>
        <w:rPr>
          <w:rFonts w:ascii="仿宋_GB2312" w:eastAsia="仿宋_GB2312" w:hAnsi="仿宋" w:cs="仿宋_GB2312"/>
          <w:sz w:val="28"/>
          <w:szCs w:val="28"/>
        </w:rPr>
        <w:t>8</w:t>
      </w:r>
      <w:r>
        <w:rPr>
          <w:rFonts w:ascii="仿宋_GB2312" w:eastAsia="仿宋_GB2312" w:hAnsi="仿宋" w:cs="仿宋_GB2312" w:hint="eastAsia"/>
          <w:sz w:val="28"/>
          <w:szCs w:val="28"/>
        </w:rPr>
        <w:t>分钟。其中考生进行中英文（或小语种）自我介绍（</w:t>
      </w:r>
      <w:r>
        <w:rPr>
          <w:rFonts w:ascii="仿宋_GB2312" w:eastAsia="仿宋_GB2312" w:hAnsi="仿宋" w:cs="仿宋_GB2312"/>
          <w:sz w:val="28"/>
          <w:szCs w:val="28"/>
        </w:rPr>
        <w:t>3-5</w:t>
      </w:r>
      <w:r>
        <w:rPr>
          <w:rFonts w:ascii="仿宋_GB2312" w:eastAsia="仿宋_GB2312" w:hAnsi="仿宋" w:cs="仿宋_GB2312" w:hint="eastAsia"/>
          <w:sz w:val="28"/>
          <w:szCs w:val="28"/>
        </w:rPr>
        <w:t>分钟），考官自由提问（约</w:t>
      </w:r>
      <w:r>
        <w:rPr>
          <w:rFonts w:ascii="仿宋_GB2312" w:eastAsia="仿宋_GB2312" w:hAnsi="仿宋" w:cs="仿宋_GB2312"/>
          <w:sz w:val="28"/>
          <w:szCs w:val="28"/>
        </w:rPr>
        <w:t>3-5</w:t>
      </w:r>
      <w:r>
        <w:rPr>
          <w:rFonts w:ascii="仿宋_GB2312" w:eastAsia="仿宋_GB2312" w:hAnsi="仿宋" w:cs="仿宋_GB2312" w:hint="eastAsia"/>
          <w:sz w:val="28"/>
          <w:szCs w:val="28"/>
        </w:rPr>
        <w:t>分钟）。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专业课测试：主要考察考生对复试科目的相关课程的基础知识点的掌握情况，以考生进入考场后抽签方式进行。每名考生进入考场后抽取自己题签进行答题，每个题签中包括</w:t>
      </w:r>
      <w:r>
        <w:rPr>
          <w:rFonts w:ascii="仿宋_GB2312" w:eastAsia="仿宋_GB2312" w:hAnsi="仿宋" w:cs="仿宋_GB2312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sz w:val="28"/>
          <w:szCs w:val="28"/>
        </w:rPr>
        <w:t>道题目，由面试秘书读完题后，考生思考时间为</w:t>
      </w:r>
      <w:r>
        <w:rPr>
          <w:rFonts w:ascii="仿宋_GB2312" w:eastAsia="仿宋_GB2312" w:hAnsi="仿宋" w:cs="仿宋_GB2312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sz w:val="28"/>
          <w:szCs w:val="28"/>
        </w:rPr>
        <w:t>秒后答题（约</w:t>
      </w:r>
      <w:r>
        <w:rPr>
          <w:rFonts w:ascii="仿宋_GB2312" w:eastAsia="仿宋_GB2312" w:hAnsi="仿宋" w:cs="仿宋_GB2312"/>
          <w:sz w:val="28"/>
          <w:szCs w:val="28"/>
        </w:rPr>
        <w:t>8-10</w:t>
      </w:r>
      <w:r>
        <w:rPr>
          <w:rFonts w:ascii="仿宋_GB2312" w:eastAsia="仿宋_GB2312" w:hAnsi="仿宋" w:cs="仿宋_GB2312" w:hint="eastAsia"/>
          <w:sz w:val="28"/>
          <w:szCs w:val="28"/>
        </w:rPr>
        <w:t>分钟）。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</w:t>
      </w: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）综合素质考核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主要考核内容包括考生的思想政治素质和道德品质，考生的创新精神和创新能力，考生理论知识和应用技能掌握程度、利用所学知识发现、分析和解决问题的能力，考生对报考专业发展动态了解以及在本专业发展潜力；考生的科研和社会工作能力、实践经历，考生的事业心、责任感、协作性和心理素质以及举止礼仪和表达能力考核等。面试考官结合考生具体情况，综合提问，时间约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9-11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分钟。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注：每个考生总计面试时长一般为</w:t>
      </w:r>
      <w:r>
        <w:rPr>
          <w:rFonts w:ascii="仿宋_GB2312" w:eastAsia="仿宋_GB2312" w:hAnsi="仿宋" w:cs="仿宋_GB2312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sz w:val="28"/>
          <w:szCs w:val="28"/>
        </w:rPr>
        <w:t>分钟左右，各部分的具体时间可由面试专家组根据面试情况适当调整。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、计分规则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面试全程由各专业复试专家组负责考核，面试成绩由每位复试专家独立给分。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复试成绩总分</w:t>
      </w:r>
      <w:r>
        <w:rPr>
          <w:rFonts w:ascii="仿宋_GB2312" w:eastAsia="仿宋_GB2312" w:hAnsi="仿宋" w:cs="仿宋_GB2312"/>
          <w:sz w:val="28"/>
          <w:szCs w:val="28"/>
        </w:rPr>
        <w:t>220</w:t>
      </w:r>
      <w:r>
        <w:rPr>
          <w:rFonts w:ascii="仿宋_GB2312" w:eastAsia="仿宋_GB2312" w:hAnsi="仿宋" w:cs="仿宋_GB2312" w:hint="eastAsia"/>
          <w:sz w:val="28"/>
          <w:szCs w:val="28"/>
        </w:rPr>
        <w:t>分，其中专业能力考核满分</w:t>
      </w:r>
      <w:r>
        <w:rPr>
          <w:rFonts w:ascii="仿宋_GB2312" w:eastAsia="仿宋_GB2312" w:hAnsi="仿宋" w:cs="仿宋_GB2312"/>
          <w:sz w:val="28"/>
          <w:szCs w:val="28"/>
        </w:rPr>
        <w:t>100</w:t>
      </w:r>
      <w:r>
        <w:rPr>
          <w:rFonts w:ascii="仿宋_GB2312" w:eastAsia="仿宋_GB2312" w:hAnsi="仿宋" w:cs="仿宋_GB2312" w:hint="eastAsia"/>
          <w:sz w:val="28"/>
          <w:szCs w:val="28"/>
        </w:rPr>
        <w:t>分（包括外语听说能力测试</w:t>
      </w:r>
      <w:r>
        <w:rPr>
          <w:rFonts w:ascii="仿宋_GB2312" w:eastAsia="仿宋_GB2312" w:hAnsi="仿宋" w:cs="仿宋_GB2312"/>
          <w:sz w:val="28"/>
          <w:szCs w:val="28"/>
        </w:rPr>
        <w:t>25</w:t>
      </w:r>
      <w:r>
        <w:rPr>
          <w:rFonts w:ascii="仿宋_GB2312" w:eastAsia="仿宋_GB2312" w:hAnsi="仿宋" w:cs="仿宋_GB2312" w:hint="eastAsia"/>
          <w:sz w:val="28"/>
          <w:szCs w:val="28"/>
        </w:rPr>
        <w:t>分、专业课测试</w:t>
      </w:r>
      <w:r>
        <w:rPr>
          <w:rFonts w:ascii="仿宋_GB2312" w:eastAsia="仿宋_GB2312" w:hAnsi="仿宋" w:cs="仿宋_GB2312"/>
          <w:sz w:val="28"/>
          <w:szCs w:val="28"/>
        </w:rPr>
        <w:t>75</w:t>
      </w:r>
      <w:r>
        <w:rPr>
          <w:rFonts w:ascii="仿宋_GB2312" w:eastAsia="仿宋_GB2312" w:hAnsi="仿宋" w:cs="仿宋_GB2312" w:hint="eastAsia"/>
          <w:sz w:val="28"/>
          <w:szCs w:val="28"/>
        </w:rPr>
        <w:t>分），综合素质考核满分</w:t>
      </w:r>
      <w:r>
        <w:rPr>
          <w:rFonts w:ascii="仿宋_GB2312" w:eastAsia="仿宋_GB2312" w:hAnsi="仿宋" w:cs="仿宋_GB2312"/>
          <w:sz w:val="28"/>
          <w:szCs w:val="28"/>
        </w:rPr>
        <w:t>120</w:t>
      </w:r>
      <w:r>
        <w:rPr>
          <w:rFonts w:ascii="仿宋_GB2312" w:eastAsia="仿宋_GB2312" w:hAnsi="仿宋" w:cs="仿宋_GB2312" w:hint="eastAsia"/>
          <w:sz w:val="28"/>
          <w:szCs w:val="28"/>
        </w:rPr>
        <w:t>分。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考生复试总成绩（</w:t>
      </w:r>
      <w:r>
        <w:rPr>
          <w:rFonts w:ascii="仿宋_GB2312" w:eastAsia="仿宋_GB2312" w:hAnsi="仿宋" w:cs="仿宋_GB2312"/>
          <w:sz w:val="28"/>
          <w:szCs w:val="28"/>
        </w:rPr>
        <w:t>220</w:t>
      </w:r>
      <w:r>
        <w:rPr>
          <w:rFonts w:ascii="仿宋_GB2312" w:eastAsia="仿宋_GB2312" w:hAnsi="仿宋" w:cs="仿宋_GB2312" w:hint="eastAsia"/>
          <w:sz w:val="28"/>
          <w:szCs w:val="28"/>
        </w:rPr>
        <w:t>分）＝专业能力考核成绩（</w:t>
      </w:r>
      <w:r>
        <w:rPr>
          <w:rFonts w:ascii="仿宋_GB2312" w:eastAsia="仿宋_GB2312" w:hAnsi="仿宋" w:cs="仿宋_GB2312"/>
          <w:sz w:val="28"/>
          <w:szCs w:val="28"/>
        </w:rPr>
        <w:t>100</w:t>
      </w:r>
      <w:r>
        <w:rPr>
          <w:rFonts w:ascii="仿宋_GB2312" w:eastAsia="仿宋_GB2312" w:hAnsi="仿宋" w:cs="仿宋_GB2312" w:hint="eastAsia"/>
          <w:sz w:val="28"/>
          <w:szCs w:val="28"/>
        </w:rPr>
        <w:t>分）＋综合素质考核成绩（</w:t>
      </w:r>
      <w:r>
        <w:rPr>
          <w:rFonts w:ascii="仿宋_GB2312" w:eastAsia="仿宋_GB2312" w:hAnsi="仿宋" w:cs="仿宋_GB2312"/>
          <w:sz w:val="28"/>
          <w:szCs w:val="28"/>
        </w:rPr>
        <w:t>120</w:t>
      </w:r>
      <w:r>
        <w:rPr>
          <w:rFonts w:ascii="仿宋_GB2312" w:eastAsia="仿宋_GB2312" w:hAnsi="仿宋" w:cs="仿宋_GB2312" w:hint="eastAsia"/>
          <w:sz w:val="28"/>
          <w:szCs w:val="28"/>
        </w:rPr>
        <w:t>分），复试总成绩低于</w:t>
      </w:r>
      <w:r>
        <w:rPr>
          <w:rFonts w:ascii="仿宋_GB2312" w:eastAsia="仿宋_GB2312" w:hAnsi="仿宋" w:cs="仿宋_GB2312"/>
          <w:sz w:val="28"/>
          <w:szCs w:val="28"/>
        </w:rPr>
        <w:t>132</w:t>
      </w:r>
      <w:r>
        <w:rPr>
          <w:rFonts w:ascii="仿宋_GB2312" w:eastAsia="仿宋_GB2312" w:hAnsi="仿宋" w:cs="仿宋_GB2312" w:hint="eastAsia"/>
          <w:sz w:val="28"/>
          <w:szCs w:val="28"/>
        </w:rPr>
        <w:t>分者，为复试成绩不合格。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记分规程：取所有面试专家分数平均值。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</w:p>
    <w:p w:rsidR="00A40644" w:rsidRPr="00C90573" w:rsidRDefault="00A40644">
      <w:pPr>
        <w:adjustRightInd w:val="0"/>
        <w:snapToGrid w:val="0"/>
        <w:spacing w:line="360" w:lineRule="auto"/>
        <w:ind w:firstLine="563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C90573">
        <w:rPr>
          <w:rFonts w:ascii="仿宋_GB2312" w:eastAsia="仿宋_GB2312" w:hAnsi="仿宋" w:cs="仿宋_GB2312" w:hint="eastAsia"/>
          <w:b/>
          <w:bCs/>
          <w:sz w:val="28"/>
          <w:szCs w:val="28"/>
        </w:rPr>
        <w:t>四、一志愿考生复试时间安排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4925"/>
      </w:tblGrid>
      <w:tr w:rsidR="00A40644">
        <w:trPr>
          <w:trHeight w:val="690"/>
        </w:trPr>
        <w:tc>
          <w:tcPr>
            <w:tcW w:w="3528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复试学科</w:t>
            </w:r>
          </w:p>
        </w:tc>
        <w:tc>
          <w:tcPr>
            <w:tcW w:w="4925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复试时间</w:t>
            </w:r>
          </w:p>
        </w:tc>
      </w:tr>
      <w:tr w:rsidR="00A40644">
        <w:tc>
          <w:tcPr>
            <w:tcW w:w="3528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080200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925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日（星期三）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A40644">
        <w:tc>
          <w:tcPr>
            <w:tcW w:w="3528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081100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4925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17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日（星期日）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A40644">
        <w:tc>
          <w:tcPr>
            <w:tcW w:w="3528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机械（机械工程方向）</w:t>
            </w:r>
          </w:p>
        </w:tc>
        <w:tc>
          <w:tcPr>
            <w:tcW w:w="4925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16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日（星期六）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A40644">
        <w:tc>
          <w:tcPr>
            <w:tcW w:w="3528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0855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机械（控制工程方向）</w:t>
            </w:r>
          </w:p>
        </w:tc>
        <w:tc>
          <w:tcPr>
            <w:tcW w:w="4925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17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日（星期日）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  <w:tr w:rsidR="00A40644">
        <w:tc>
          <w:tcPr>
            <w:tcW w:w="3528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095136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农业工程与信息技术</w:t>
            </w:r>
          </w:p>
        </w:tc>
        <w:tc>
          <w:tcPr>
            <w:tcW w:w="4925" w:type="dxa"/>
            <w:vAlign w:val="center"/>
          </w:tcPr>
          <w:p w:rsidR="00A40644" w:rsidRDefault="00A4064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日（星期三）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00</w:t>
            </w:r>
          </w:p>
        </w:tc>
      </w:tr>
    </w:tbl>
    <w:p w:rsidR="00A40644" w:rsidRDefault="00A40644">
      <w:pPr>
        <w:adjustRightInd w:val="0"/>
        <w:snapToGrid w:val="0"/>
        <w:spacing w:line="360" w:lineRule="auto"/>
        <w:ind w:firstLine="563"/>
        <w:rPr>
          <w:rFonts w:ascii="仿宋_GB2312" w:eastAsia="仿宋_GB2312" w:hAnsi="仿宋" w:cs="Times New Roman"/>
          <w:sz w:val="28"/>
          <w:szCs w:val="28"/>
        </w:rPr>
      </w:pPr>
    </w:p>
    <w:p w:rsidR="00A40644" w:rsidRPr="00C90573" w:rsidRDefault="00A40644" w:rsidP="00C90573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b/>
          <w:bCs/>
          <w:sz w:val="28"/>
          <w:szCs w:val="28"/>
        </w:rPr>
      </w:pPr>
      <w:r w:rsidRPr="00C90573">
        <w:rPr>
          <w:rFonts w:ascii="仿宋_GB2312" w:eastAsia="仿宋_GB2312" w:hAnsi="仿宋" w:cs="仿宋_GB2312" w:hint="eastAsia"/>
          <w:b/>
          <w:bCs/>
          <w:sz w:val="28"/>
          <w:szCs w:val="28"/>
        </w:rPr>
        <w:t>五、调剂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（一）考生调剂基本条件：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sz w:val="28"/>
          <w:szCs w:val="28"/>
        </w:rPr>
        <w:t>符合调入专业的报考条件。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初试成绩符合第一志愿报考专业在</w:t>
      </w:r>
      <w:r>
        <w:rPr>
          <w:rFonts w:ascii="仿宋_GB2312" w:eastAsia="仿宋_GB2312" w:hAnsi="仿宋" w:cs="仿宋_GB2312"/>
          <w:sz w:val="28"/>
          <w:szCs w:val="28"/>
        </w:rPr>
        <w:t>A</w:t>
      </w:r>
      <w:r>
        <w:rPr>
          <w:rFonts w:ascii="仿宋_GB2312" w:eastAsia="仿宋_GB2312" w:hAnsi="仿宋" w:cs="仿宋_GB2312" w:hint="eastAsia"/>
          <w:sz w:val="28"/>
          <w:szCs w:val="28"/>
        </w:rPr>
        <w:t>类地区的全国初试成绩基本要求。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sz w:val="28"/>
          <w:szCs w:val="28"/>
        </w:rPr>
        <w:t>调入专业与第一志愿报考专业相同或相近。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4.</w:t>
      </w:r>
      <w:r>
        <w:rPr>
          <w:rFonts w:ascii="仿宋_GB2312" w:eastAsia="仿宋_GB2312" w:hAnsi="仿宋" w:cs="仿宋_GB2312" w:hint="eastAsia"/>
          <w:sz w:val="28"/>
          <w:szCs w:val="28"/>
        </w:rPr>
        <w:t>初试科目与调入专业初试科目相同或相近，其中统考科目原则上应当相同。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5.</w:t>
      </w:r>
      <w:r>
        <w:rPr>
          <w:rFonts w:ascii="仿宋_GB2312" w:eastAsia="仿宋_GB2312" w:hAnsi="仿宋" w:cs="仿宋_GB2312" w:hint="eastAsia"/>
          <w:sz w:val="28"/>
          <w:szCs w:val="28"/>
        </w:rPr>
        <w:t>调入非全日制专业的考生需为在职定向就业人员。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（二）考生调剂的学术条件。对调剂考生本科专业要求如下：</w:t>
      </w:r>
    </w:p>
    <w:p w:rsidR="00A40644" w:rsidRPr="00E852E3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852E3">
        <w:rPr>
          <w:rFonts w:ascii="仿宋_GB2312" w:eastAsia="仿宋_GB2312" w:hAnsi="仿宋" w:cs="仿宋_GB2312"/>
          <w:sz w:val="28"/>
          <w:szCs w:val="28"/>
        </w:rPr>
        <w:t>1.</w:t>
      </w:r>
      <w:r w:rsidRPr="00E852E3">
        <w:rPr>
          <w:rFonts w:ascii="仿宋_GB2312" w:eastAsia="仿宋_GB2312" w:hAnsi="仿宋" w:cs="仿宋_GB2312" w:hint="eastAsia"/>
          <w:sz w:val="28"/>
          <w:szCs w:val="28"/>
        </w:rPr>
        <w:t>机械工程（</w:t>
      </w:r>
      <w:r w:rsidRPr="00E852E3">
        <w:rPr>
          <w:rFonts w:ascii="仿宋_GB2312" w:eastAsia="仿宋_GB2312" w:hAnsi="仿宋" w:cs="仿宋_GB2312"/>
          <w:sz w:val="28"/>
          <w:szCs w:val="28"/>
        </w:rPr>
        <w:t>080200</w:t>
      </w:r>
      <w:r w:rsidRPr="00E852E3">
        <w:rPr>
          <w:rFonts w:ascii="仿宋_GB2312" w:eastAsia="仿宋_GB2312" w:hAnsi="仿宋" w:cs="仿宋_GB2312" w:hint="eastAsia"/>
          <w:sz w:val="28"/>
          <w:szCs w:val="28"/>
        </w:rPr>
        <w:t>）、机械（</w:t>
      </w:r>
      <w:r w:rsidRPr="00E852E3">
        <w:rPr>
          <w:rFonts w:ascii="仿宋_GB2312" w:eastAsia="仿宋_GB2312" w:hAnsi="仿宋" w:cs="仿宋_GB2312"/>
          <w:sz w:val="28"/>
          <w:szCs w:val="28"/>
        </w:rPr>
        <w:t>085500</w:t>
      </w:r>
      <w:r w:rsidRPr="00E852E3">
        <w:rPr>
          <w:rFonts w:ascii="仿宋_GB2312" w:eastAsia="仿宋_GB2312" w:hAnsi="仿宋" w:cs="仿宋_GB2312" w:hint="eastAsia"/>
          <w:sz w:val="28"/>
          <w:szCs w:val="28"/>
        </w:rPr>
        <w:t>）机械工程方向只接收本科专业为机械工程相关专业的调剂生；</w:t>
      </w:r>
    </w:p>
    <w:p w:rsidR="00A40644" w:rsidRPr="00E852E3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 w:rsidRPr="00E852E3">
        <w:rPr>
          <w:rFonts w:ascii="仿宋_GB2312" w:eastAsia="仿宋_GB2312" w:hAnsi="仿宋" w:cs="仿宋_GB2312"/>
          <w:sz w:val="28"/>
          <w:szCs w:val="28"/>
        </w:rPr>
        <w:t>2.</w:t>
      </w:r>
      <w:r w:rsidRPr="00E852E3">
        <w:rPr>
          <w:rFonts w:ascii="仿宋_GB2312" w:eastAsia="仿宋_GB2312" w:hAnsi="仿宋" w:cs="仿宋_GB2312" w:hint="eastAsia"/>
          <w:sz w:val="28"/>
          <w:szCs w:val="28"/>
        </w:rPr>
        <w:t>控制科学与工程（</w:t>
      </w:r>
      <w:r w:rsidRPr="00E852E3">
        <w:rPr>
          <w:rFonts w:ascii="仿宋_GB2312" w:eastAsia="仿宋_GB2312" w:hAnsi="仿宋" w:cs="仿宋_GB2312"/>
          <w:sz w:val="28"/>
          <w:szCs w:val="28"/>
        </w:rPr>
        <w:t>081100</w:t>
      </w:r>
      <w:r w:rsidRPr="00E852E3">
        <w:rPr>
          <w:rFonts w:ascii="仿宋_GB2312" w:eastAsia="仿宋_GB2312" w:hAnsi="仿宋" w:cs="仿宋_GB2312" w:hint="eastAsia"/>
          <w:sz w:val="28"/>
          <w:szCs w:val="28"/>
        </w:rPr>
        <w:t>）学科、林业工程（</w:t>
      </w:r>
      <w:r w:rsidRPr="00E852E3">
        <w:rPr>
          <w:rFonts w:ascii="仿宋_GB2312" w:eastAsia="仿宋_GB2312" w:hAnsi="仿宋" w:cs="仿宋_GB2312"/>
          <w:sz w:val="28"/>
          <w:szCs w:val="28"/>
        </w:rPr>
        <w:t>082900</w:t>
      </w:r>
      <w:r w:rsidRPr="00E852E3">
        <w:rPr>
          <w:rFonts w:ascii="仿宋_GB2312" w:eastAsia="仿宋_GB2312" w:hAnsi="仿宋" w:cs="仿宋_GB2312" w:hint="eastAsia"/>
          <w:sz w:val="28"/>
          <w:szCs w:val="28"/>
        </w:rPr>
        <w:t>）学科、机械（</w:t>
      </w:r>
      <w:r w:rsidRPr="00E852E3">
        <w:rPr>
          <w:rFonts w:ascii="仿宋_GB2312" w:eastAsia="仿宋_GB2312" w:hAnsi="仿宋" w:cs="仿宋_GB2312"/>
          <w:sz w:val="28"/>
          <w:szCs w:val="28"/>
        </w:rPr>
        <w:t>085500</w:t>
      </w:r>
      <w:r w:rsidRPr="00E852E3">
        <w:rPr>
          <w:rFonts w:ascii="仿宋_GB2312" w:eastAsia="仿宋_GB2312" w:hAnsi="仿宋" w:cs="仿宋_GB2312" w:hint="eastAsia"/>
          <w:sz w:val="28"/>
          <w:szCs w:val="28"/>
        </w:rPr>
        <w:t>）控制工程方向只接收本科专业为电气类、自动化类相关专业的调剂生；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（三）调剂考生遴选办法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遴选调剂考生将按照统考科目（政治、外语、数学）总分择优遴选进入复试的考生名单。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(</w:t>
      </w:r>
      <w:r>
        <w:rPr>
          <w:rFonts w:ascii="仿宋_GB2312" w:eastAsia="仿宋_GB2312" w:hAnsi="仿宋" w:cs="仿宋_GB2312" w:hint="eastAsia"/>
          <w:sz w:val="28"/>
          <w:szCs w:val="28"/>
        </w:rPr>
        <w:t>四</w:t>
      </w:r>
      <w:r>
        <w:rPr>
          <w:rFonts w:ascii="仿宋_GB2312" w:eastAsia="仿宋_GB2312" w:hAnsi="仿宋" w:cs="仿宋_GB2312"/>
          <w:sz w:val="28"/>
          <w:szCs w:val="28"/>
        </w:rPr>
        <w:t>)</w:t>
      </w:r>
      <w:r>
        <w:rPr>
          <w:rFonts w:ascii="仿宋_GB2312" w:eastAsia="仿宋_GB2312" w:hAnsi="仿宋" w:cs="仿宋_GB2312" w:hint="eastAsia"/>
          <w:sz w:val="28"/>
          <w:szCs w:val="28"/>
        </w:rPr>
        <w:t>调剂</w:t>
      </w:r>
      <w:r>
        <w:rPr>
          <w:rFonts w:ascii="仿宋_GB2312" w:eastAsia="仿宋_GB2312" w:hAnsi="Times New Roman" w:cs="仿宋_GB2312" w:hint="eastAsia"/>
          <w:sz w:val="28"/>
          <w:szCs w:val="28"/>
        </w:rPr>
        <w:t>复试分数线及复试差额比例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接收调剂的专业，以各专业一志愿复试分数线为调剂考生的复试分数线。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复试实行差额复试，</w:t>
      </w:r>
      <w:r>
        <w:rPr>
          <w:rFonts w:ascii="仿宋_GB2312" w:eastAsia="仿宋_GB2312" w:hAnsi="仿宋" w:cs="仿宋_GB2312" w:hint="eastAsia"/>
          <w:sz w:val="28"/>
          <w:szCs w:val="28"/>
        </w:rPr>
        <w:t>调剂考生</w:t>
      </w:r>
      <w:r>
        <w:rPr>
          <w:rFonts w:ascii="仿宋_GB2312" w:eastAsia="仿宋_GB2312" w:hAnsi="Times New Roman" w:cs="仿宋_GB2312" w:hint="eastAsia"/>
          <w:sz w:val="28"/>
          <w:szCs w:val="28"/>
        </w:rPr>
        <w:t>差额复试比例不低于</w:t>
      </w:r>
      <w:r>
        <w:rPr>
          <w:rFonts w:ascii="仿宋_GB2312" w:eastAsia="仿宋_GB2312" w:hAnsi="Times New Roman" w:cs="仿宋_GB2312"/>
          <w:sz w:val="28"/>
          <w:szCs w:val="28"/>
        </w:rPr>
        <w:t>120%</w:t>
      </w:r>
      <w:r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六、录取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（一）录取规则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在学校研究生招生工作领导小组的统一指导下，按照教育部及黑龙江省招生考试院的有关规定，结合我院招生计划、复试录取办法以及考生总成绩、思想政治表现、身心健康状况等择优确定拟录取名单。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考生录取时按照考生总成绩从高到低依次进行；若考生总成绩相同时，按初试总分从高到低排序；若初试总分再相同时，按初试统考科目总分从高到低排序。调剂考生可根据复试批次，分批次排名，分批次录取。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考生总成绩计算公式为：考生总成绩＝初试成绩＋复试成绩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对于同一一级学科下的学术型硕士研究生录取说明：同一一级学科的各研究方向，合并一起复试后，按考生总成绩从高到低录取。已被确定为拟录取的考生，按考生总成绩从高到低的顺序可重新选择研究方向。如考生所选择的研究方向招生人数已满，而考生不同意调换至其他研究方向的，可向招生学院提出放弃拟录取资格的申请；因调整方向导致考生放弃拟录取而产生的剩余招生计划，可由当次复试合格考生中按总成绩由高到低择优递补。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出现如下情况之一者不予录取。报考资格审查不合格；思想政治素质、道德品质及诚实守信情况考核结果不合格；未按规定时间参加复试者；复试成绩不合格者；同等学力加试科目的任一门成绩低于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60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分；未通过或未完成学历（学籍）审核的考生；考生体检不合格者。</w:t>
      </w:r>
    </w:p>
    <w:p w:rsidR="00A40644" w:rsidRDefault="00A40644">
      <w:pPr>
        <w:spacing w:line="520" w:lineRule="exact"/>
        <w:ind w:firstLine="555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（二）拟录取名单公示</w:t>
      </w:r>
    </w:p>
    <w:p w:rsidR="00A40644" w:rsidRDefault="00A40644" w:rsidP="008E35DE">
      <w:pPr>
        <w:widowControl/>
        <w:spacing w:line="52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学院将通过本单位官网对拟录取名单进行公示。公示信息时间不少于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个工作日，公示期间名单不予修改。名单如有变动，将对变动部分做出说明，并对变动内容另行公示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个工作日。公示内容包括考生姓名、考生编号、初试成绩、复试成绩、总成绩等信息，专项计划在备注中注明。</w:t>
      </w:r>
    </w:p>
    <w:p w:rsidR="00A40644" w:rsidRDefault="00A40644" w:rsidP="008E35DE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七、其他事宜</w:t>
      </w:r>
    </w:p>
    <w:p w:rsidR="00A40644" w:rsidRDefault="00A40644">
      <w:pPr>
        <w:spacing w:line="520" w:lineRule="exact"/>
        <w:ind w:firstLine="57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如本细则与国家或东北林业大学复试及录取办法有不符之处，一律按照国家或东北林业大学相关文件执行。</w:t>
      </w:r>
      <w:r>
        <w:rPr>
          <w:rFonts w:ascii="仿宋_GB2312" w:eastAsia="仿宋_GB2312" w:hAnsi="Times New Roman" w:cs="仿宋_GB2312" w:hint="eastAsia"/>
          <w:sz w:val="28"/>
          <w:szCs w:val="28"/>
        </w:rPr>
        <w:t>本细则由东北林业大学</w:t>
      </w:r>
      <w:r>
        <w:rPr>
          <w:rFonts w:ascii="仿宋_GB2312" w:eastAsia="仿宋_GB2312" w:hAnsi="仿宋" w:cs="仿宋_GB2312" w:hint="eastAsia"/>
          <w:sz w:val="28"/>
          <w:szCs w:val="28"/>
        </w:rPr>
        <w:t>机电工程学院</w:t>
      </w:r>
      <w:r>
        <w:rPr>
          <w:rFonts w:ascii="仿宋_GB2312" w:eastAsia="仿宋_GB2312" w:hAnsi="Times New Roman" w:cs="仿宋_GB2312" w:hint="eastAsia"/>
          <w:sz w:val="28"/>
          <w:szCs w:val="28"/>
        </w:rPr>
        <w:t>负责解释，其它未尽事宜参照《</w:t>
      </w:r>
      <w:r>
        <w:rPr>
          <w:rFonts w:ascii="仿宋_GB2312" w:eastAsia="仿宋_GB2312" w:hAnsi="Times New Roman" w:cs="仿宋_GB2312"/>
          <w:sz w:val="28"/>
          <w:szCs w:val="28"/>
        </w:rPr>
        <w:t>2020</w:t>
      </w:r>
      <w:r>
        <w:rPr>
          <w:rFonts w:ascii="仿宋_GB2312" w:eastAsia="仿宋_GB2312" w:hAnsi="Times New Roman" w:cs="仿宋_GB2312" w:hint="eastAsia"/>
          <w:sz w:val="28"/>
          <w:szCs w:val="28"/>
        </w:rPr>
        <w:t>年全国硕士研究生招生工作管理规定》等国家相关规定执行。</w:t>
      </w:r>
    </w:p>
    <w:p w:rsidR="00A40644" w:rsidRDefault="00A40644">
      <w:pPr>
        <w:adjustRightInd w:val="0"/>
        <w:snapToGrid w:val="0"/>
        <w:spacing w:line="360" w:lineRule="auto"/>
        <w:ind w:firstLine="560"/>
        <w:rPr>
          <w:rFonts w:ascii="仿宋_GB2312" w:eastAsia="仿宋_GB2312" w:hAnsi="仿宋" w:cs="Times New Roman"/>
          <w:sz w:val="28"/>
          <w:szCs w:val="28"/>
        </w:rPr>
      </w:pPr>
    </w:p>
    <w:p w:rsidR="00A40644" w:rsidRDefault="00A40644">
      <w:pPr>
        <w:pStyle w:val="NormalWeb"/>
        <w:widowControl/>
        <w:adjustRightInd w:val="0"/>
        <w:snapToGrid w:val="0"/>
        <w:spacing w:beforeAutospacing="0" w:afterAutospacing="0" w:line="360" w:lineRule="auto"/>
        <w:jc w:val="right"/>
        <w:rPr>
          <w:rFonts w:ascii="仿宋_GB2312" w:eastAsia="仿宋_GB2312" w:hAnsi="仿宋" w:cs="Times New Roman"/>
          <w:b/>
          <w:bCs/>
          <w:color w:val="666666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东北林业大学机电工程学院</w:t>
      </w:r>
    </w:p>
    <w:p w:rsidR="00A40644" w:rsidRDefault="00A40644">
      <w:pPr>
        <w:pStyle w:val="NormalWeb"/>
        <w:widowControl/>
        <w:adjustRightInd w:val="0"/>
        <w:snapToGrid w:val="0"/>
        <w:spacing w:beforeAutospacing="0" w:afterAutospacing="0" w:line="360" w:lineRule="auto"/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 xml:space="preserve">                                2020</w:t>
      </w: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年</w:t>
      </w:r>
      <w:r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月</w:t>
      </w:r>
      <w:r>
        <w:rPr>
          <w:rFonts w:ascii="仿宋_GB2312" w:eastAsia="仿宋_GB2312" w:hAnsi="仿宋" w:cs="仿宋_GB2312"/>
          <w:b/>
          <w:bCs/>
          <w:color w:val="666666"/>
          <w:sz w:val="28"/>
          <w:szCs w:val="28"/>
        </w:rPr>
        <w:t>7</w:t>
      </w:r>
      <w:r>
        <w:rPr>
          <w:rFonts w:ascii="仿宋_GB2312" w:eastAsia="仿宋_GB2312" w:hAnsi="仿宋" w:cs="仿宋_GB2312" w:hint="eastAsia"/>
          <w:b/>
          <w:bCs/>
          <w:color w:val="666666"/>
          <w:sz w:val="28"/>
          <w:szCs w:val="28"/>
        </w:rPr>
        <w:t>日</w:t>
      </w:r>
    </w:p>
    <w:sectPr w:rsidR="00A40644" w:rsidSect="00CE0EB7">
      <w:footerReference w:type="default" r:id="rId8"/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44" w:rsidRDefault="00A40644" w:rsidP="00CE0E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0644" w:rsidRDefault="00A40644" w:rsidP="00CE0E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44" w:rsidRDefault="00A40644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0644" w:rsidRDefault="00A40644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44" w:rsidRDefault="00A40644" w:rsidP="00CE0E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0644" w:rsidRDefault="00A40644" w:rsidP="00CE0E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938"/>
    <w:rsid w:val="F0CA80C6"/>
    <w:rsid w:val="FDF928E4"/>
    <w:rsid w:val="00033F08"/>
    <w:rsid w:val="00036657"/>
    <w:rsid w:val="0004602D"/>
    <w:rsid w:val="0006208D"/>
    <w:rsid w:val="00072675"/>
    <w:rsid w:val="000938C8"/>
    <w:rsid w:val="000A02B4"/>
    <w:rsid w:val="000A6F28"/>
    <w:rsid w:val="000C5104"/>
    <w:rsid w:val="000D638D"/>
    <w:rsid w:val="000F64A9"/>
    <w:rsid w:val="00106320"/>
    <w:rsid w:val="00117608"/>
    <w:rsid w:val="00124301"/>
    <w:rsid w:val="00167CB6"/>
    <w:rsid w:val="001D5A1A"/>
    <w:rsid w:val="001E2640"/>
    <w:rsid w:val="00225353"/>
    <w:rsid w:val="00226FEB"/>
    <w:rsid w:val="00273D53"/>
    <w:rsid w:val="00296AD1"/>
    <w:rsid w:val="00297782"/>
    <w:rsid w:val="002A11CB"/>
    <w:rsid w:val="002C31DF"/>
    <w:rsid w:val="002C567B"/>
    <w:rsid w:val="002D427F"/>
    <w:rsid w:val="00324F38"/>
    <w:rsid w:val="00330EBB"/>
    <w:rsid w:val="00342578"/>
    <w:rsid w:val="00345132"/>
    <w:rsid w:val="00364969"/>
    <w:rsid w:val="003929D6"/>
    <w:rsid w:val="003A5D0A"/>
    <w:rsid w:val="003C2335"/>
    <w:rsid w:val="003D0084"/>
    <w:rsid w:val="003D6F25"/>
    <w:rsid w:val="003F7D33"/>
    <w:rsid w:val="004111F0"/>
    <w:rsid w:val="0042462B"/>
    <w:rsid w:val="00427B7C"/>
    <w:rsid w:val="00431A22"/>
    <w:rsid w:val="00454F6B"/>
    <w:rsid w:val="00462A4E"/>
    <w:rsid w:val="004A5EEF"/>
    <w:rsid w:val="004B1A53"/>
    <w:rsid w:val="004E31F0"/>
    <w:rsid w:val="004F6A6C"/>
    <w:rsid w:val="005028B4"/>
    <w:rsid w:val="0056668A"/>
    <w:rsid w:val="005750E5"/>
    <w:rsid w:val="00591CD9"/>
    <w:rsid w:val="00593C53"/>
    <w:rsid w:val="00595F61"/>
    <w:rsid w:val="005D49C0"/>
    <w:rsid w:val="005D6F2C"/>
    <w:rsid w:val="005F05FF"/>
    <w:rsid w:val="00610CE9"/>
    <w:rsid w:val="00645954"/>
    <w:rsid w:val="00686036"/>
    <w:rsid w:val="00697C92"/>
    <w:rsid w:val="006A4EB0"/>
    <w:rsid w:val="006B2AC1"/>
    <w:rsid w:val="006C685A"/>
    <w:rsid w:val="006E6F1F"/>
    <w:rsid w:val="006E7C94"/>
    <w:rsid w:val="00711796"/>
    <w:rsid w:val="007118E2"/>
    <w:rsid w:val="00735F15"/>
    <w:rsid w:val="00763E3E"/>
    <w:rsid w:val="007B0228"/>
    <w:rsid w:val="008478F3"/>
    <w:rsid w:val="00847CEE"/>
    <w:rsid w:val="008566BF"/>
    <w:rsid w:val="00880CB3"/>
    <w:rsid w:val="008E35DE"/>
    <w:rsid w:val="008F2517"/>
    <w:rsid w:val="008F2CA0"/>
    <w:rsid w:val="00913CA8"/>
    <w:rsid w:val="00921A3D"/>
    <w:rsid w:val="009419D3"/>
    <w:rsid w:val="009A4E57"/>
    <w:rsid w:val="009D0967"/>
    <w:rsid w:val="009D3BCC"/>
    <w:rsid w:val="009F01AF"/>
    <w:rsid w:val="009F081C"/>
    <w:rsid w:val="00A056F9"/>
    <w:rsid w:val="00A40644"/>
    <w:rsid w:val="00A45E55"/>
    <w:rsid w:val="00A64409"/>
    <w:rsid w:val="00A70E8E"/>
    <w:rsid w:val="00A72BE5"/>
    <w:rsid w:val="00A80015"/>
    <w:rsid w:val="00A87F02"/>
    <w:rsid w:val="00AE143A"/>
    <w:rsid w:val="00AE36A5"/>
    <w:rsid w:val="00B01B03"/>
    <w:rsid w:val="00B165E9"/>
    <w:rsid w:val="00B320E7"/>
    <w:rsid w:val="00B35E83"/>
    <w:rsid w:val="00B4712C"/>
    <w:rsid w:val="00B54938"/>
    <w:rsid w:val="00B8362E"/>
    <w:rsid w:val="00B935EA"/>
    <w:rsid w:val="00B939A0"/>
    <w:rsid w:val="00BA65F9"/>
    <w:rsid w:val="00BB759D"/>
    <w:rsid w:val="00BF016C"/>
    <w:rsid w:val="00C25AE2"/>
    <w:rsid w:val="00C33F81"/>
    <w:rsid w:val="00C40519"/>
    <w:rsid w:val="00C40B8D"/>
    <w:rsid w:val="00C41504"/>
    <w:rsid w:val="00C463AE"/>
    <w:rsid w:val="00C62915"/>
    <w:rsid w:val="00C705C4"/>
    <w:rsid w:val="00C90573"/>
    <w:rsid w:val="00CB4B0B"/>
    <w:rsid w:val="00CD2491"/>
    <w:rsid w:val="00CE0EB7"/>
    <w:rsid w:val="00CF38A1"/>
    <w:rsid w:val="00D411F5"/>
    <w:rsid w:val="00D456C9"/>
    <w:rsid w:val="00D53CDA"/>
    <w:rsid w:val="00D54274"/>
    <w:rsid w:val="00D85AB4"/>
    <w:rsid w:val="00DB1101"/>
    <w:rsid w:val="00DC5E0C"/>
    <w:rsid w:val="00DC6B63"/>
    <w:rsid w:val="00DE7B0F"/>
    <w:rsid w:val="00E15DF1"/>
    <w:rsid w:val="00E20CAF"/>
    <w:rsid w:val="00E55624"/>
    <w:rsid w:val="00E852E3"/>
    <w:rsid w:val="00E904A0"/>
    <w:rsid w:val="00EA2A07"/>
    <w:rsid w:val="00EB371A"/>
    <w:rsid w:val="00F04BE5"/>
    <w:rsid w:val="00F064F9"/>
    <w:rsid w:val="00F22AD3"/>
    <w:rsid w:val="00F23913"/>
    <w:rsid w:val="00F345A7"/>
    <w:rsid w:val="00F3751D"/>
    <w:rsid w:val="00F550B6"/>
    <w:rsid w:val="00F562DB"/>
    <w:rsid w:val="00FA49C4"/>
    <w:rsid w:val="00FC098B"/>
    <w:rsid w:val="00FC3A58"/>
    <w:rsid w:val="00FF5FBF"/>
    <w:rsid w:val="04A41A7B"/>
    <w:rsid w:val="0CCA2277"/>
    <w:rsid w:val="1F5BA821"/>
    <w:rsid w:val="23B63E15"/>
    <w:rsid w:val="2CFD7418"/>
    <w:rsid w:val="34F40D01"/>
    <w:rsid w:val="406429DA"/>
    <w:rsid w:val="4C881529"/>
    <w:rsid w:val="531311D4"/>
    <w:rsid w:val="571C6DB4"/>
    <w:rsid w:val="724645FC"/>
    <w:rsid w:val="7B0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B7"/>
    <w:pPr>
      <w:widowControl w:val="0"/>
      <w:jc w:val="both"/>
    </w:pPr>
    <w:rPr>
      <w:rFonts w:ascii="等线" w:eastAsia="等线" w:hAnsi="等线"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EB7"/>
    <w:pPr>
      <w:widowControl/>
      <w:spacing w:before="300" w:after="150"/>
      <w:jc w:val="left"/>
      <w:outlineLvl w:val="0"/>
    </w:pPr>
    <w:rPr>
      <w:rFonts w:ascii="inherit" w:eastAsia="宋体" w:hAnsi="inherit" w:cs="inherit"/>
      <w:kern w:val="36"/>
      <w:sz w:val="54"/>
      <w:szCs w:val="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EB7"/>
    <w:rPr>
      <w:rFonts w:ascii="inherit" w:eastAsia="宋体" w:hAnsi="inherit" w:cs="inherit"/>
      <w:kern w:val="36"/>
      <w:sz w:val="54"/>
      <w:szCs w:val="54"/>
    </w:rPr>
  </w:style>
  <w:style w:type="paragraph" w:styleId="BodyTextIndent">
    <w:name w:val="Body Text Indent"/>
    <w:basedOn w:val="Normal"/>
    <w:link w:val="BodyTextIndentChar"/>
    <w:uiPriority w:val="99"/>
    <w:rsid w:val="00CE0EB7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0EB7"/>
    <w:rPr>
      <w:rFonts w:ascii="宋体" w:eastAsia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0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B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E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B7"/>
    <w:rPr>
      <w:sz w:val="18"/>
      <w:szCs w:val="18"/>
    </w:rPr>
  </w:style>
  <w:style w:type="paragraph" w:styleId="NormalWeb">
    <w:name w:val="Normal (Web)"/>
    <w:basedOn w:val="Normal"/>
    <w:uiPriority w:val="99"/>
    <w:rsid w:val="00CE0EB7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CE0E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E0EB7"/>
    <w:rPr>
      <w:b/>
      <w:bCs/>
    </w:rPr>
  </w:style>
  <w:style w:type="character" w:styleId="PageNumber">
    <w:name w:val="page number"/>
    <w:basedOn w:val="DefaultParagraphFont"/>
    <w:uiPriority w:val="99"/>
    <w:rsid w:val="00CE0EB7"/>
  </w:style>
  <w:style w:type="character" w:styleId="Hyperlink">
    <w:name w:val="Hyperlink"/>
    <w:basedOn w:val="DefaultParagraphFont"/>
    <w:uiPriority w:val="99"/>
    <w:rsid w:val="00CE0EB7"/>
    <w:rPr>
      <w:color w:val="auto"/>
      <w:u w:val="none"/>
      <w:shd w:val="clear" w:color="auto" w:fill="auto"/>
    </w:rPr>
  </w:style>
  <w:style w:type="paragraph" w:customStyle="1" w:styleId="1">
    <w:name w:val="1"/>
    <w:basedOn w:val="Normal"/>
    <w:uiPriority w:val="99"/>
    <w:rsid w:val="00CE0EB7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10"/>
    <w:basedOn w:val="Normal"/>
    <w:uiPriority w:val="99"/>
    <w:rsid w:val="00CE0EB7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0920950@qq.com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9/moe_763/201909/W020190930610945265677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7</Pages>
  <Words>595</Words>
  <Characters>3395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Alert Email</dc:creator>
  <cp:keywords/>
  <dc:description/>
  <cp:lastModifiedBy>王新政</cp:lastModifiedBy>
  <cp:revision>72</cp:revision>
  <cp:lastPrinted>2020-05-08T12:59:00Z</cp:lastPrinted>
  <dcterms:created xsi:type="dcterms:W3CDTF">2020-05-01T04:01:00Z</dcterms:created>
  <dcterms:modified xsi:type="dcterms:W3CDTF">2020-05-11T12:23:00Z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